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D052C" w14:textId="77777777" w:rsidR="004A0372" w:rsidRPr="007F1684" w:rsidRDefault="00A40CCA" w:rsidP="007F1684">
      <w:pPr>
        <w:shd w:val="clear" w:color="auto" w:fill="F2F2F2" w:themeFill="background1" w:themeFillShade="F2"/>
        <w:jc w:val="center"/>
        <w:rPr>
          <w:b/>
          <w:bCs/>
        </w:rPr>
      </w:pPr>
      <w:r w:rsidRPr="007F1684">
        <w:rPr>
          <w:b/>
          <w:bCs/>
        </w:rPr>
        <w:t>Výber vzorky ŽoP pre výkon opätovných úplných AFK ŽoP, ktoré prešli AFK ŽoP v rozsahu formálna kontrola</w:t>
      </w:r>
      <w:r w:rsidR="001669B3">
        <w:rPr>
          <w:b/>
          <w:bCs/>
        </w:rPr>
        <w:t xml:space="preserve"> </w:t>
      </w:r>
      <w:r w:rsidR="006A1C75">
        <w:rPr>
          <w:b/>
          <w:bCs/>
        </w:rPr>
        <w:t>–</w:t>
      </w:r>
      <w:r w:rsidR="001669B3">
        <w:rPr>
          <w:b/>
          <w:bCs/>
        </w:rPr>
        <w:t xml:space="preserve"> </w:t>
      </w:r>
      <w:r w:rsidR="006A1C75">
        <w:rPr>
          <w:b/>
          <w:bCs/>
        </w:rPr>
        <w:t>spôsob stanovenia vzorky a vyhodnotenie chybovosti</w:t>
      </w:r>
    </w:p>
    <w:p w14:paraId="6EFC6A88" w14:textId="77777777" w:rsidR="00A40CCA" w:rsidRDefault="00A40CCA"/>
    <w:p w14:paraId="648FE5DB" w14:textId="77777777" w:rsidR="003777D4" w:rsidRDefault="00FE3554" w:rsidP="001E2482">
      <w:pPr>
        <w:pStyle w:val="Odsekzoznamu"/>
        <w:numPr>
          <w:ilvl w:val="0"/>
          <w:numId w:val="1"/>
        </w:numPr>
        <w:ind w:left="0" w:firstLine="0"/>
        <w:jc w:val="both"/>
      </w:pPr>
      <w:r w:rsidRPr="00FE3554">
        <w:rPr>
          <w:b/>
          <w:bCs/>
        </w:rPr>
        <w:t>Účelom výkonu</w:t>
      </w:r>
      <w:r w:rsidRPr="00FE3554">
        <w:t xml:space="preserve"> opätovných úplných AFK ŽoP, ktoré prešli AFK ŽoP v rozsahu formálna kontrola</w:t>
      </w:r>
      <w:r>
        <w:t>,</w:t>
      </w:r>
      <w:r w:rsidRPr="00FE3554">
        <w:t xml:space="preserve"> je získanie poznania </w:t>
      </w:r>
      <w:r w:rsidR="006D2856">
        <w:t>RO/SO</w:t>
      </w:r>
      <w:r w:rsidR="003E7147">
        <w:t>/</w:t>
      </w:r>
      <w:r w:rsidR="00A0777F">
        <w:t>organizačného útvaru RO implementujúceho Program Slovensko 2021 - 2027</w:t>
      </w:r>
      <w:r w:rsidRPr="00FE3554">
        <w:t xml:space="preserve"> o miere chybovosti ŽoP, ktoré neprešli úplnou kontrolou. Na základe zistenej chybovosti by mal </w:t>
      </w:r>
      <w:r w:rsidR="006D2856">
        <w:t>RO/SO/organizačný útvar RO implementujúci Program Slovensko 2021 - 2027</w:t>
      </w:r>
      <w:r w:rsidRPr="00FE3554">
        <w:t xml:space="preserve"> získať poznatok </w:t>
      </w:r>
      <w:r w:rsidR="00EA72A8">
        <w:t>či</w:t>
      </w:r>
      <w:r w:rsidRPr="00FE3554">
        <w:t xml:space="preserve"> systém funguje </w:t>
      </w:r>
      <w:r w:rsidR="00EA72A8" w:rsidRPr="00FE3554">
        <w:t xml:space="preserve">spoľahlivo </w:t>
      </w:r>
      <w:r w:rsidRPr="00FE3554">
        <w:t xml:space="preserve">(prepúšťa </w:t>
      </w:r>
      <w:r w:rsidR="00EA72A8">
        <w:t>neoprávnené výdavky</w:t>
      </w:r>
      <w:r w:rsidRPr="00FE3554">
        <w:t xml:space="preserve"> pod hranicou prijateľnej chyby), a či je alebo nie je potrebné prijať nápravné opatrenia.</w:t>
      </w:r>
    </w:p>
    <w:p w14:paraId="7F71E589" w14:textId="77777777" w:rsidR="00046B6F" w:rsidRPr="00C464CF" w:rsidRDefault="00046B6F" w:rsidP="001E2482">
      <w:pPr>
        <w:pStyle w:val="Odsekzoznamu"/>
        <w:numPr>
          <w:ilvl w:val="0"/>
          <w:numId w:val="1"/>
        </w:numPr>
        <w:ind w:left="0" w:firstLine="0"/>
        <w:jc w:val="both"/>
      </w:pPr>
      <w:r w:rsidRPr="006B557C">
        <w:rPr>
          <w:b/>
          <w:bCs/>
        </w:rPr>
        <w:t>Analogicky k</w:t>
      </w:r>
      <w:r w:rsidR="007C00BD">
        <w:rPr>
          <w:b/>
          <w:bCs/>
        </w:rPr>
        <w:t> výkonu auditu operáci</w:t>
      </w:r>
      <w:r w:rsidR="002D1788">
        <w:rPr>
          <w:b/>
          <w:bCs/>
        </w:rPr>
        <w:t>í</w:t>
      </w:r>
      <w:r>
        <w:t xml:space="preserve"> sa </w:t>
      </w:r>
      <w:r w:rsidR="00572105">
        <w:t xml:space="preserve">miera chybovosti </w:t>
      </w:r>
      <w:r w:rsidR="007E0B5F" w:rsidRPr="00FE3554">
        <w:t>opätovných úplných AFK ŽoP</w:t>
      </w:r>
      <w:r w:rsidR="007E0B5F">
        <w:t xml:space="preserve"> </w:t>
      </w:r>
      <w:r w:rsidR="00572105">
        <w:t>zisťuje na vzorke</w:t>
      </w:r>
      <w:r w:rsidR="006B557C">
        <w:t xml:space="preserve"> ŽoP</w:t>
      </w:r>
      <w:r w:rsidR="00150A4E">
        <w:t xml:space="preserve">, na základe ktorej sa vykonáva extrapolácia (odhad) miery chybovosti na </w:t>
      </w:r>
      <w:r w:rsidR="006B557C">
        <w:t xml:space="preserve">celkový súbor </w:t>
      </w:r>
      <w:r w:rsidR="006B557C" w:rsidRPr="00C464CF">
        <w:t>ŽoP.</w:t>
      </w:r>
    </w:p>
    <w:p w14:paraId="4F7FB6F3" w14:textId="47457B4A" w:rsidR="00FE3554" w:rsidRPr="00C464CF" w:rsidRDefault="00C822BE" w:rsidP="001E2482">
      <w:pPr>
        <w:pStyle w:val="Odsekzoznamu"/>
        <w:numPr>
          <w:ilvl w:val="0"/>
          <w:numId w:val="1"/>
        </w:numPr>
        <w:ind w:left="0" w:firstLine="0"/>
        <w:jc w:val="both"/>
      </w:pPr>
      <w:r w:rsidRPr="00C464CF">
        <w:rPr>
          <w:b/>
          <w:bCs/>
        </w:rPr>
        <w:t xml:space="preserve">Výber vzorky </w:t>
      </w:r>
      <w:r w:rsidR="00D810BB" w:rsidRPr="00C464CF">
        <w:rPr>
          <w:b/>
          <w:bCs/>
        </w:rPr>
        <w:t xml:space="preserve">sa vykonáva </w:t>
      </w:r>
      <w:r w:rsidRPr="00C464CF">
        <w:rPr>
          <w:b/>
          <w:bCs/>
        </w:rPr>
        <w:t xml:space="preserve">na </w:t>
      </w:r>
      <w:r w:rsidR="002F1FA0" w:rsidRPr="00C464CF">
        <w:rPr>
          <w:b/>
          <w:bCs/>
        </w:rPr>
        <w:t>kvartálnej</w:t>
      </w:r>
      <w:r w:rsidRPr="00C464CF">
        <w:rPr>
          <w:b/>
          <w:bCs/>
        </w:rPr>
        <w:t xml:space="preserve"> báze</w:t>
      </w:r>
      <w:r w:rsidR="005A403B" w:rsidRPr="00C464CF">
        <w:rPr>
          <w:b/>
          <w:bCs/>
        </w:rPr>
        <w:t>, ak RO neurčí inak.</w:t>
      </w:r>
      <w:r w:rsidR="00507C6B" w:rsidRPr="00C464CF">
        <w:rPr>
          <w:rStyle w:val="Odkaznapoznmkupodiarou"/>
          <w:b/>
          <w:bCs/>
        </w:rPr>
        <w:footnoteReference w:id="1"/>
      </w:r>
      <w:r w:rsidR="00D810BB" w:rsidRPr="00C464CF">
        <w:rPr>
          <w:b/>
          <w:bCs/>
        </w:rPr>
        <w:t xml:space="preserve"> </w:t>
      </w:r>
      <w:r w:rsidR="00251C15" w:rsidRPr="00C464CF">
        <w:t>Vzorka sa vyberá zo ŽoP, u ktorých bola ukončená AFK ŽoP – formálna v</w:t>
      </w:r>
      <w:r w:rsidR="00B1255D" w:rsidRPr="00C464CF">
        <w:t> danom kvartáli</w:t>
      </w:r>
      <w:r w:rsidR="007E0B5F" w:rsidRPr="00C464CF">
        <w:t xml:space="preserve">. </w:t>
      </w:r>
      <w:r w:rsidR="007E0B5F" w:rsidRPr="00C464CF">
        <w:rPr>
          <w:b/>
          <w:bCs/>
        </w:rPr>
        <w:t>C</w:t>
      </w:r>
      <w:r w:rsidR="00251C15" w:rsidRPr="00C464CF">
        <w:rPr>
          <w:b/>
          <w:bCs/>
        </w:rPr>
        <w:t>elkový súbor</w:t>
      </w:r>
      <w:r w:rsidR="00251C15" w:rsidRPr="00C464CF">
        <w:t xml:space="preserve"> </w:t>
      </w:r>
      <w:r w:rsidR="007E0B5F" w:rsidRPr="00C464CF">
        <w:t>teda predstavujú</w:t>
      </w:r>
      <w:r w:rsidR="00251C15" w:rsidRPr="00C464CF">
        <w:t xml:space="preserve"> </w:t>
      </w:r>
      <w:r w:rsidR="00251C15" w:rsidRPr="00C464CF">
        <w:rPr>
          <w:b/>
          <w:bCs/>
        </w:rPr>
        <w:t xml:space="preserve">ŽoP, u ktorých v danom </w:t>
      </w:r>
      <w:r w:rsidR="00B1255D" w:rsidRPr="00C464CF">
        <w:rPr>
          <w:b/>
          <w:bCs/>
        </w:rPr>
        <w:t>kvartáli</w:t>
      </w:r>
      <w:r w:rsidR="00251C15" w:rsidRPr="00C464CF">
        <w:t xml:space="preserve"> bola ukončená formálna kontrola.</w:t>
      </w:r>
      <w:r w:rsidR="00656E2E" w:rsidRPr="00C464CF">
        <w:t xml:space="preserve"> Celkový súbor obsahuje len ŽoP typu: predfinancovanie, zúčtovanie zálohovej platby a refundácia.</w:t>
      </w:r>
    </w:p>
    <w:p w14:paraId="745CEB23" w14:textId="7E1864EC" w:rsidR="00537B55" w:rsidRDefault="003C0441" w:rsidP="00537B55">
      <w:pPr>
        <w:pStyle w:val="Odsekzoznamu"/>
        <w:numPr>
          <w:ilvl w:val="0"/>
          <w:numId w:val="1"/>
        </w:numPr>
        <w:ind w:left="0" w:firstLine="0"/>
        <w:jc w:val="both"/>
      </w:pPr>
      <w:r w:rsidRPr="00C464CF">
        <w:rPr>
          <w:b/>
          <w:bCs/>
        </w:rPr>
        <w:t xml:space="preserve">Vzorku vyberá </w:t>
      </w:r>
      <w:r w:rsidR="00617088" w:rsidRPr="00C464CF">
        <w:rPr>
          <w:b/>
          <w:bCs/>
        </w:rPr>
        <w:t>poskytovateľ</w:t>
      </w:r>
      <w:r w:rsidR="00617088" w:rsidRPr="00C464CF">
        <w:t xml:space="preserve"> za časť P</w:t>
      </w:r>
      <w:r w:rsidR="00157772" w:rsidRPr="00C464CF">
        <w:t xml:space="preserve"> </w:t>
      </w:r>
      <w:r w:rsidR="00617088" w:rsidRPr="00C464CF">
        <w:t>SK, ktorú implementuje</w:t>
      </w:r>
      <w:r w:rsidR="00CA2C5A" w:rsidRPr="00C464CF">
        <w:t xml:space="preserve"> (buď</w:t>
      </w:r>
      <w:r w:rsidR="00CA2C5A">
        <w:t xml:space="preserve"> SO alebo organizačný útvar RO</w:t>
      </w:r>
      <w:r w:rsidR="00105FC0">
        <w:t>, zodpovedný za implementáciu Programu Slovensko 2021 – 2027)</w:t>
      </w:r>
      <w:r w:rsidR="00617088">
        <w:t>.</w:t>
      </w:r>
      <w:r w:rsidR="00537B55">
        <w:t xml:space="preserve"> </w:t>
      </w:r>
      <w:r w:rsidR="00537B55" w:rsidRPr="0052030A">
        <w:t>Samotný výber vzorky je vykonávaný</w:t>
      </w:r>
      <w:r w:rsidR="00537B55" w:rsidRPr="00592AFA">
        <w:rPr>
          <w:b/>
          <w:bCs/>
        </w:rPr>
        <w:t xml:space="preserve"> </w:t>
      </w:r>
      <w:r w:rsidR="00537B55">
        <w:rPr>
          <w:b/>
          <w:bCs/>
        </w:rPr>
        <w:t>administrátorom modelu AR</w:t>
      </w:r>
      <w:r w:rsidR="00537B55">
        <w:t>.</w:t>
      </w:r>
    </w:p>
    <w:p w14:paraId="2BB589C3" w14:textId="77777777" w:rsidR="00682860" w:rsidRDefault="00682860" w:rsidP="00682860">
      <w:pPr>
        <w:pStyle w:val="Odsekzoznamu"/>
        <w:numPr>
          <w:ilvl w:val="0"/>
          <w:numId w:val="1"/>
        </w:numPr>
        <w:ind w:left="0" w:firstLine="0"/>
        <w:jc w:val="both"/>
      </w:pPr>
      <w:r w:rsidRPr="00A831EC">
        <w:rPr>
          <w:b/>
          <w:bCs/>
        </w:rPr>
        <w:t>Cieľom</w:t>
      </w:r>
      <w:r w:rsidRPr="00A831EC">
        <w:t xml:space="preserve"> nastav</w:t>
      </w:r>
      <w:r>
        <w:t>enej</w:t>
      </w:r>
      <w:r w:rsidRPr="00A831EC">
        <w:t xml:space="preserve"> metód</w:t>
      </w:r>
      <w:r>
        <w:t>y</w:t>
      </w:r>
      <w:r w:rsidRPr="00A831EC">
        <w:t xml:space="preserve"> výberu vzorky </w:t>
      </w:r>
      <w:r>
        <w:t>je</w:t>
      </w:r>
      <w:r w:rsidRPr="00A831EC">
        <w:t>, aby:</w:t>
      </w:r>
    </w:p>
    <w:p w14:paraId="6E72D4FB" w14:textId="77777777" w:rsidR="00682860" w:rsidRDefault="00682860" w:rsidP="00682860">
      <w:pPr>
        <w:pStyle w:val="Odsekzoznamu"/>
        <w:numPr>
          <w:ilvl w:val="1"/>
          <w:numId w:val="1"/>
        </w:numPr>
        <w:jc w:val="both"/>
      </w:pPr>
      <w:r w:rsidRPr="00FB2FC8">
        <w:rPr>
          <w:b/>
          <w:bCs/>
        </w:rPr>
        <w:t>zistená chyba vo vzorke bola exprapolovateľná</w:t>
      </w:r>
      <w:r>
        <w:t xml:space="preserve"> na celkový súbor, preto je zrejmá potreba využiť </w:t>
      </w:r>
      <w:r w:rsidRPr="00FB2FC8">
        <w:rPr>
          <w:b/>
          <w:bCs/>
        </w:rPr>
        <w:t xml:space="preserve">analogické postupy z auditnej praxe </w:t>
      </w:r>
      <w:r w:rsidRPr="00FB2FC8">
        <w:t>(chybovosť zistená vo vzorke nie je sama osebe predmetom záujmu, ale slúži iba ako nástroj, t. j. prostriedok, ktorý sa využíva pri predpokladaní chyby za celkový súbor)</w:t>
      </w:r>
      <w:r>
        <w:t>;</w:t>
      </w:r>
    </w:p>
    <w:p w14:paraId="4661848A" w14:textId="77777777" w:rsidR="00682860" w:rsidRDefault="00682860" w:rsidP="00682860">
      <w:pPr>
        <w:pStyle w:val="Odsekzoznamu"/>
        <w:numPr>
          <w:ilvl w:val="1"/>
          <w:numId w:val="1"/>
        </w:numPr>
        <w:jc w:val="both"/>
      </w:pPr>
      <w:r w:rsidRPr="008E201D">
        <w:rPr>
          <w:b/>
          <w:bCs/>
        </w:rPr>
        <w:t>aby vzorka nebola príliš veľká</w:t>
      </w:r>
      <w:r>
        <w:t xml:space="preserve"> (ako akceptovateľných je definovaných 10 % z počtu ŽoP) – ak by sa opätovnou úplnou kontrolou overoval príliš veľký podiel ŽoP, </w:t>
      </w:r>
      <w:r w:rsidRPr="00503FFB">
        <w:rPr>
          <w:b/>
          <w:bCs/>
        </w:rPr>
        <w:t xml:space="preserve">model analýzy rizík </w:t>
      </w:r>
      <w:r>
        <w:rPr>
          <w:b/>
          <w:bCs/>
        </w:rPr>
        <w:t xml:space="preserve">pre AFK </w:t>
      </w:r>
      <w:r w:rsidRPr="00503FFB">
        <w:rPr>
          <w:b/>
          <w:bCs/>
        </w:rPr>
        <w:t>ŽoP ako taký by nemal význam</w:t>
      </w:r>
      <w:r>
        <w:rPr>
          <w:b/>
          <w:bCs/>
        </w:rPr>
        <w:t>;</w:t>
      </w:r>
    </w:p>
    <w:p w14:paraId="26267694" w14:textId="77777777" w:rsidR="00682860" w:rsidRDefault="00682860" w:rsidP="00682860">
      <w:pPr>
        <w:pStyle w:val="Odsekzoznamu"/>
        <w:numPr>
          <w:ilvl w:val="1"/>
          <w:numId w:val="1"/>
        </w:numPr>
        <w:jc w:val="both"/>
      </w:pPr>
      <w:r>
        <w:t xml:space="preserve">jej použitie bolo relatívne </w:t>
      </w:r>
      <w:r w:rsidRPr="00150AF0">
        <w:rPr>
          <w:b/>
          <w:bCs/>
        </w:rPr>
        <w:t>jednoduché</w:t>
      </w:r>
      <w:r>
        <w:t xml:space="preserve"> a </w:t>
      </w:r>
      <w:r w:rsidRPr="00150AF0">
        <w:rPr>
          <w:b/>
          <w:bCs/>
        </w:rPr>
        <w:t>najmä stabilné</w:t>
      </w:r>
      <w:r>
        <w:t>, t. j. ideálne počas celého programového obdobia 2021 - 2027 by sa nemenilo alebo menilo výnimočne.</w:t>
      </w:r>
    </w:p>
    <w:p w14:paraId="2C9FDA71" w14:textId="77777777" w:rsidR="00682860" w:rsidRPr="00A55AFD" w:rsidRDefault="00682860" w:rsidP="00682860">
      <w:pPr>
        <w:pStyle w:val="Odsekzoznamu"/>
        <w:numPr>
          <w:ilvl w:val="0"/>
          <w:numId w:val="1"/>
        </w:numPr>
        <w:ind w:left="0" w:firstLine="0"/>
        <w:jc w:val="both"/>
      </w:pPr>
      <w:r>
        <w:t xml:space="preserve">Pre výber vzorky sa použije </w:t>
      </w:r>
      <w:r w:rsidRPr="000B7657">
        <w:rPr>
          <w:b/>
          <w:bCs/>
        </w:rPr>
        <w:t>neštatistická metóda</w:t>
      </w:r>
      <w:r>
        <w:rPr>
          <w:b/>
          <w:bCs/>
        </w:rPr>
        <w:t xml:space="preserve">, </w:t>
      </w:r>
      <w:r w:rsidRPr="004E55C4">
        <w:t>pričom vybraná vzorka mus</w:t>
      </w:r>
      <w:r>
        <w:t xml:space="preserve">í obsahovať </w:t>
      </w:r>
      <w:r w:rsidRPr="00AE4DF1">
        <w:rPr>
          <w:b/>
          <w:bCs/>
        </w:rPr>
        <w:t xml:space="preserve">min. </w:t>
      </w:r>
      <w:r>
        <w:rPr>
          <w:b/>
          <w:bCs/>
        </w:rPr>
        <w:t>10</w:t>
      </w:r>
      <w:r w:rsidRPr="00AE4DF1">
        <w:rPr>
          <w:b/>
          <w:bCs/>
        </w:rPr>
        <w:t xml:space="preserve"> % ŽoP a min. 1</w:t>
      </w:r>
      <w:r>
        <w:rPr>
          <w:b/>
          <w:bCs/>
        </w:rPr>
        <w:t>5</w:t>
      </w:r>
      <w:r w:rsidRPr="00AE4DF1">
        <w:rPr>
          <w:b/>
          <w:bCs/>
        </w:rPr>
        <w:t xml:space="preserve"> % výdavkov</w:t>
      </w:r>
      <w:r w:rsidRPr="004E55C4">
        <w:t>.</w:t>
      </w:r>
      <w:r>
        <w:t xml:space="preserve"> </w:t>
      </w:r>
      <w:r w:rsidR="001E1ADE">
        <w:t>Bez ohľadu na to, v</w:t>
      </w:r>
      <w:r>
        <w:t xml:space="preserve"> k</w:t>
      </w:r>
      <w:r w:rsidRPr="002E4BBD">
        <w:t>ažd</w:t>
      </w:r>
      <w:r>
        <w:t>om</w:t>
      </w:r>
      <w:r w:rsidRPr="002E4BBD">
        <w:t xml:space="preserve"> výber</w:t>
      </w:r>
      <w:r>
        <w:t>e</w:t>
      </w:r>
      <w:r w:rsidRPr="002E4BBD">
        <w:t xml:space="preserve"> vzorky </w:t>
      </w:r>
      <w:r w:rsidR="0040370A">
        <w:t xml:space="preserve">na úrovni celkovej </w:t>
      </w:r>
      <w:r w:rsidR="006070AA">
        <w:t xml:space="preserve">vzorky </w:t>
      </w:r>
      <w:r w:rsidRPr="002E4BBD">
        <w:t xml:space="preserve">musia byť vybrané </w:t>
      </w:r>
      <w:r w:rsidRPr="00AC4B3C">
        <w:rPr>
          <w:b/>
          <w:bCs/>
        </w:rPr>
        <w:t>aspoň 3 položky</w:t>
      </w:r>
      <w:r w:rsidRPr="002E4BBD">
        <w:t xml:space="preserve">, t. j. aj keby išlo o extrémne malú populáciu, napr. 12 položiek, pričom platí </w:t>
      </w:r>
      <w:r>
        <w:t xml:space="preserve">pravidlo 10 </w:t>
      </w:r>
      <w:r w:rsidRPr="002E4BBD">
        <w:t xml:space="preserve">% z 12 = </w:t>
      </w:r>
      <w:r>
        <w:t>1</w:t>
      </w:r>
      <w:r w:rsidRPr="002E4BBD">
        <w:t>,</w:t>
      </w:r>
      <w:r>
        <w:t>2</w:t>
      </w:r>
      <w:r w:rsidRPr="002E4BBD">
        <w:t xml:space="preserve"> položky, tak </w:t>
      </w:r>
      <w:r>
        <w:t xml:space="preserve">je </w:t>
      </w:r>
      <w:r w:rsidRPr="002E4BBD">
        <w:t>aj tak nevyhnutné vybrať aspoň 3 položky do vzorky.</w:t>
      </w:r>
      <w:r w:rsidR="00164F76">
        <w:t xml:space="preserve"> </w:t>
      </w:r>
    </w:p>
    <w:p w14:paraId="0B8BF041" w14:textId="77777777" w:rsidR="00151EDA" w:rsidRDefault="00151EDA" w:rsidP="00151EDA">
      <w:pPr>
        <w:pStyle w:val="Odsekzoznamu"/>
        <w:numPr>
          <w:ilvl w:val="0"/>
          <w:numId w:val="1"/>
        </w:numPr>
        <w:ind w:left="0" w:firstLine="0"/>
        <w:jc w:val="both"/>
      </w:pPr>
      <w:r w:rsidRPr="00AB73F0">
        <w:rPr>
          <w:b/>
          <w:bCs/>
        </w:rPr>
        <w:t>Neštatistická metóda sa javí</w:t>
      </w:r>
      <w:r w:rsidR="00C01245">
        <w:rPr>
          <w:b/>
          <w:bCs/>
        </w:rPr>
        <w:t>, oproti štatistickým metódam,</w:t>
      </w:r>
      <w:r w:rsidRPr="00AB73F0">
        <w:rPr>
          <w:b/>
          <w:bCs/>
        </w:rPr>
        <w:t xml:space="preserve"> ako vhodnejšia</w:t>
      </w:r>
      <w:r>
        <w:t xml:space="preserve"> z nasledujúceho dôvodu:</w:t>
      </w:r>
    </w:p>
    <w:p w14:paraId="128CA0DE" w14:textId="77777777" w:rsidR="00151EDA" w:rsidRDefault="00151EDA" w:rsidP="00151EDA">
      <w:pPr>
        <w:pStyle w:val="Odsekzoznamu"/>
        <w:numPr>
          <w:ilvl w:val="1"/>
          <w:numId w:val="1"/>
        </w:numPr>
        <w:jc w:val="both"/>
      </w:pPr>
      <w:r w:rsidRPr="00030666">
        <w:rPr>
          <w:b/>
          <w:bCs/>
        </w:rPr>
        <w:t>nízka početnosť základného súboru</w:t>
      </w:r>
      <w:r>
        <w:t xml:space="preserve"> - priemerný medián počtu prijatých ŽoP v mesiaci počas programového obdobia 2014 – 2020 (k 5. 12. 2023) dosiahol hodnoty na jednotlivých RO/SO od 1 do 233 ŽoP mesačne (podrobnejšie viď. dole v tabuľke). Ak by platilo pravidlo, že cca 50 % z prijatých ŽoP má ísť do formálnej kontroly, potom by </w:t>
      </w:r>
      <w:r w:rsidRPr="0057498B">
        <w:t>základný súbor za mesiac na RO/SO predstavoval</w:t>
      </w:r>
      <w:r>
        <w:t>a</w:t>
      </w:r>
      <w:r w:rsidRPr="0057498B">
        <w:t xml:space="preserve"> cca polovica z uvedených počtov</w:t>
      </w:r>
      <w:r>
        <w:t xml:space="preserve">. </w:t>
      </w:r>
      <w:r>
        <w:lastRenderedPageBreak/>
        <w:t>Z toho možno usúdiť, že predmetom formálnej AFK ŽoP by bolo zväčša niekoľko desiatok ŽoP.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2"/>
        <w:gridCol w:w="1560"/>
        <w:gridCol w:w="1270"/>
      </w:tblGrid>
      <w:tr w:rsidR="00151EDA" w:rsidRPr="00906677" w14:paraId="1C718D5F" w14:textId="77777777" w:rsidTr="001E33BC">
        <w:trPr>
          <w:trHeight w:val="288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4216B" w14:textId="3732CD8B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Vyhlasovateľ výz</w:t>
            </w:r>
            <w:r w:rsidR="005A40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v</w:t>
            </w:r>
            <w:r w:rsidRPr="009066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82C543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Počet prijatých ŽoP v mesiaci</w:t>
            </w:r>
            <w:r w:rsidRPr="009066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- m</w:t>
            </w:r>
            <w:r w:rsidRPr="007F1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edi</w:t>
            </w:r>
            <w:r w:rsidRPr="009066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á</w:t>
            </w:r>
            <w:r w:rsidRPr="007F1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n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D66870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Medián ročných maxím</w:t>
            </w:r>
          </w:p>
        </w:tc>
      </w:tr>
      <w:tr w:rsidR="00151EDA" w:rsidRPr="00906677" w14:paraId="414FCA7F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93294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RO_OPEVS - Riadiaci orgán OP Efektívna verejná správa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63307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807687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65</w:t>
            </w:r>
          </w:p>
        </w:tc>
      </w:tr>
      <w:tr w:rsidR="00151EDA" w:rsidRPr="00906677" w14:paraId="25ED1352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83F7B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RO_OPII - Riadiaci orgán OP Integrovaná infraštruktúra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82741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16ACB9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37</w:t>
            </w:r>
          </w:p>
        </w:tc>
      </w:tr>
      <w:tr w:rsidR="00151EDA" w:rsidRPr="00906677" w14:paraId="793B5F86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AE9AA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RO_OPIROP_MIRRI - Riadiaci orgán OP Integrovaný ROP (MIRRI)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2CD11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71C264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245</w:t>
            </w:r>
          </w:p>
        </w:tc>
      </w:tr>
      <w:tr w:rsidR="00151EDA" w:rsidRPr="00906677" w14:paraId="56F7CF35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C98C7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RO_OPKZP - Riadiaci orgán OP Kvalita životného prostredia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E094C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877DF4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160</w:t>
            </w:r>
          </w:p>
        </w:tc>
      </w:tr>
      <w:tr w:rsidR="00151EDA" w:rsidRPr="00906677" w14:paraId="11CE7F16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50EB9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RO_OPLZ - Riadiaci orgán OP Ľudské zdroje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2D3AE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233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9F9971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361</w:t>
            </w:r>
          </w:p>
        </w:tc>
      </w:tr>
      <w:tr w:rsidR="00151EDA" w:rsidRPr="00906677" w14:paraId="3F0302B6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E2C5C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RO_OPRH - Riadiaci orgán OP Rybné hospodárstvo 2014-2020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289633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16CEAA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51EDA" w:rsidRPr="00906677" w14:paraId="309C3EE9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8BD2DF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RO_OPTP_MIRRI - Riadiaci orgán OPTP (MIRRI)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5B9F0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5AE8A7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</w:tr>
      <w:tr w:rsidR="00151EDA" w:rsidRPr="00906677" w14:paraId="69D79A4E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64E60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SO_OPII_MIRRI - Sprostredkovateľský orgán OP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II</w:t>
            </w: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(MIRRI)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9C1FE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B416B2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</w:tr>
      <w:tr w:rsidR="00151EDA" w:rsidRPr="00906677" w14:paraId="37A4D3CC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7950E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SORO_IROP_MKSR - Sprostredkovateľský orgán IROP - MKSR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2DF115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8698E8" w14:textId="77777777" w:rsidR="00151EDA" w:rsidRPr="0027679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27679E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63</w:t>
            </w:r>
          </w:p>
        </w:tc>
      </w:tr>
      <w:tr w:rsidR="00151EDA" w:rsidRPr="00906677" w14:paraId="4DF38291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5E18F1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SORO_IROP_MZSR - Sprostredkovateľský orgán IROP - MZSR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FBB9B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FCEBEC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64</w:t>
            </w:r>
          </w:p>
        </w:tc>
      </w:tr>
      <w:tr w:rsidR="00151EDA" w:rsidRPr="00906677" w14:paraId="3FE6C230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4D99B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SORO_OPII_MHSR - Sprostredkovateľský orgán OP II - MH 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CDC7D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235E55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154</w:t>
            </w:r>
          </w:p>
        </w:tc>
      </w:tr>
      <w:tr w:rsidR="00151EDA" w:rsidRPr="00906677" w14:paraId="387FD2DB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48714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SORO_OPII_MSVVaSSR</w:t>
            </w:r>
            <w:proofErr w:type="spellEnd"/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- Sprostredkovateľský orgán OP II - MŠVVaŠ 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AEC35D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8989FE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</w:tr>
      <w:tr w:rsidR="00151EDA" w:rsidRPr="00906677" w14:paraId="23D83B63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8DF85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SORO_OPII_VA - Sprostredkovateľský orgán OP II - 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3C17E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92BFE4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75</w:t>
            </w:r>
          </w:p>
        </w:tc>
      </w:tr>
      <w:tr w:rsidR="00151EDA" w:rsidRPr="00906677" w14:paraId="7B458B39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B093A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SORO_OPKZP - Sprostredkovateľský orgán OP KŽP - MV 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4DBBC1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28B21A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</w:tr>
      <w:tr w:rsidR="00151EDA" w:rsidRPr="00906677" w14:paraId="7FDF267D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B0C9C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SORO_OPKZP_SIEA - Sprostredkovateľský orgán OP KŽP - SIEA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1F7CBB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011DC1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144</w:t>
            </w:r>
          </w:p>
        </w:tc>
      </w:tr>
      <w:tr w:rsidR="00151EDA" w:rsidRPr="00906677" w14:paraId="48590AF8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47E27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SORO_OPLZ_MSVVSSR - Sprostredkovateľský orgán OPĽZ-MSVVS 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86893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183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D0910A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151EDA" w:rsidRPr="00906677" w14:paraId="73EFC09F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699DF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SORO_OPLZ_MVSR - Sprostredkovateľský orgán OPĽZ-MV 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9C851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96B022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210</w:t>
            </w:r>
          </w:p>
        </w:tc>
      </w:tr>
    </w:tbl>
    <w:p w14:paraId="4FBD7D69" w14:textId="77777777" w:rsidR="00151EDA" w:rsidRDefault="00151EDA" w:rsidP="00151EDA">
      <w:pPr>
        <w:jc w:val="both"/>
        <w:rPr>
          <w:i/>
          <w:iCs/>
        </w:rPr>
      </w:pPr>
      <w:r w:rsidRPr="0027679E">
        <w:rPr>
          <w:i/>
          <w:iCs/>
        </w:rPr>
        <w:t>Pozn. Medián ročných maxím predstavuje medián mesačných maxím za jednotlivé roky (SO MK SR: Maximálny mesačný počet ŽoP v danom roku</w:t>
      </w:r>
      <w:r>
        <w:rPr>
          <w:i/>
          <w:iCs/>
        </w:rPr>
        <w:t xml:space="preserve"> bol</w:t>
      </w:r>
      <w:r w:rsidRPr="0027679E">
        <w:rPr>
          <w:i/>
          <w:iCs/>
        </w:rPr>
        <w:t xml:space="preserve"> 59 (2020), 66 (2021), 41 (2022) a 102 (2023) </w:t>
      </w:r>
      <w:r>
        <w:rPr>
          <w:i/>
          <w:iCs/>
          <w:lang w:val="en-US"/>
        </w:rPr>
        <w:t>&gt;&gt;&gt;</w:t>
      </w:r>
      <w:r w:rsidRPr="0027679E">
        <w:rPr>
          <w:i/>
          <w:iCs/>
        </w:rPr>
        <w:t xml:space="preserve"> medián </w:t>
      </w:r>
      <w:r>
        <w:rPr>
          <w:i/>
          <w:iCs/>
        </w:rPr>
        <w:t xml:space="preserve">= </w:t>
      </w:r>
      <w:r w:rsidRPr="0027679E">
        <w:rPr>
          <w:i/>
          <w:iCs/>
        </w:rPr>
        <w:t>63).</w:t>
      </w:r>
    </w:p>
    <w:p w14:paraId="3381037B" w14:textId="77777777" w:rsidR="00617088" w:rsidRDefault="00C8013F" w:rsidP="001E2482">
      <w:pPr>
        <w:pStyle w:val="Odsekzoznamu"/>
        <w:numPr>
          <w:ilvl w:val="0"/>
          <w:numId w:val="1"/>
        </w:numPr>
        <w:ind w:left="0" w:firstLine="0"/>
        <w:jc w:val="both"/>
      </w:pPr>
      <w:r w:rsidRPr="00C8013F">
        <w:rPr>
          <w:b/>
          <w:bCs/>
        </w:rPr>
        <w:t>Účtovná hodnota celkového súboru</w:t>
      </w:r>
      <w:r>
        <w:t xml:space="preserve"> sa rovná</w:t>
      </w:r>
      <w:r w:rsidRPr="00C8013F">
        <w:t xml:space="preserve"> oprávnený</w:t>
      </w:r>
      <w:r>
        <w:t>m</w:t>
      </w:r>
      <w:r w:rsidRPr="00C8013F">
        <w:t xml:space="preserve"> výdavko</w:t>
      </w:r>
      <w:r>
        <w:t>m celkového súboru</w:t>
      </w:r>
      <w:r w:rsidRPr="00C8013F">
        <w:t xml:space="preserve"> po AFK ŽoP.</w:t>
      </w:r>
    </w:p>
    <w:p w14:paraId="776F5375" w14:textId="77777777" w:rsidR="00C8013F" w:rsidRDefault="00601EA2" w:rsidP="001E2482">
      <w:pPr>
        <w:pStyle w:val="Odsekzoznamu"/>
        <w:numPr>
          <w:ilvl w:val="0"/>
          <w:numId w:val="1"/>
        </w:numPr>
        <w:ind w:left="0" w:firstLine="0"/>
        <w:jc w:val="both"/>
      </w:pPr>
      <w:r w:rsidRPr="00601EA2">
        <w:rPr>
          <w:b/>
          <w:bCs/>
        </w:rPr>
        <w:t>Jednotkou vzorky</w:t>
      </w:r>
      <w:r w:rsidRPr="00601EA2">
        <w:t xml:space="preserve"> </w:t>
      </w:r>
      <w:r>
        <w:t>je</w:t>
      </w:r>
      <w:r w:rsidRPr="00601EA2">
        <w:t xml:space="preserve"> ŽoP.</w:t>
      </w:r>
    </w:p>
    <w:p w14:paraId="04E19E2D" w14:textId="7943701B" w:rsidR="002F4EF5" w:rsidRDefault="002F4EF5" w:rsidP="00F15C4A">
      <w:pPr>
        <w:pStyle w:val="Odsekzoznamu"/>
        <w:numPr>
          <w:ilvl w:val="0"/>
          <w:numId w:val="1"/>
        </w:numPr>
        <w:ind w:left="0" w:firstLine="0"/>
        <w:jc w:val="both"/>
      </w:pPr>
      <w:r w:rsidRPr="00F15C4A">
        <w:rPr>
          <w:b/>
          <w:bCs/>
        </w:rPr>
        <w:t>Celkový</w:t>
      </w:r>
      <w:r w:rsidR="007A4143" w:rsidRPr="00F15C4A">
        <w:rPr>
          <w:b/>
          <w:bCs/>
        </w:rPr>
        <w:t xml:space="preserve"> súbor sa delí na vrstvy</w:t>
      </w:r>
      <w:r w:rsidR="007A4143">
        <w:t xml:space="preserve"> podľa </w:t>
      </w:r>
      <w:r w:rsidR="0024089F">
        <w:t xml:space="preserve">hodnoty ŽoP, t. j. </w:t>
      </w:r>
      <w:r w:rsidR="006647B5">
        <w:t>na vrstvu so</w:t>
      </w:r>
      <w:r w:rsidR="0024089F">
        <w:t xml:space="preserve"> ŽoP </w:t>
      </w:r>
      <w:r w:rsidR="005A5060">
        <w:t>s vysokými hodnotami (</w:t>
      </w:r>
      <w:r w:rsidR="00E80F04">
        <w:t>výdavky</w:t>
      </w:r>
      <w:r w:rsidR="00792702">
        <w:t xml:space="preserve"> danej ŽoP </w:t>
      </w:r>
      <w:r w:rsidR="00E80F04">
        <w:t>sú vyššie alebo rovné</w:t>
      </w:r>
      <w:r w:rsidR="005A5060">
        <w:t xml:space="preserve"> hraničn</w:t>
      </w:r>
      <w:r w:rsidR="00E80F04">
        <w:t>ej</w:t>
      </w:r>
      <w:r w:rsidR="005A5060">
        <w:t xml:space="preserve"> hodnot</w:t>
      </w:r>
      <w:r w:rsidR="00E80F04">
        <w:t>e</w:t>
      </w:r>
      <w:r w:rsidR="005A5060">
        <w:t xml:space="preserve">) alebo </w:t>
      </w:r>
      <w:r w:rsidR="006647B5">
        <w:t>vrstvu so ŽoP s nízkymi hodnotami (</w:t>
      </w:r>
      <w:r w:rsidR="00E80F04">
        <w:t>výdavky danej ŽoP sú nižšie ako hraničná hodnota</w:t>
      </w:r>
      <w:r w:rsidR="006647B5">
        <w:t xml:space="preserve">). </w:t>
      </w:r>
      <w:r w:rsidR="006647B5" w:rsidRPr="00900ED6">
        <w:rPr>
          <w:b/>
          <w:bCs/>
        </w:rPr>
        <w:t xml:space="preserve">Hraničná hodnota </w:t>
      </w:r>
      <w:r w:rsidR="00A358A6">
        <w:rPr>
          <w:b/>
          <w:bCs/>
        </w:rPr>
        <w:t>je prednastavená na úrovni</w:t>
      </w:r>
      <w:r w:rsidR="00A358A6" w:rsidRPr="00900ED6">
        <w:rPr>
          <w:b/>
          <w:bCs/>
        </w:rPr>
        <w:t xml:space="preserve"> </w:t>
      </w:r>
      <w:r w:rsidR="00F15C4A" w:rsidRPr="00900ED6">
        <w:rPr>
          <w:b/>
          <w:bCs/>
        </w:rPr>
        <w:t>5%</w:t>
      </w:r>
      <w:r w:rsidR="00F15C4A">
        <w:t xml:space="preserve"> </w:t>
      </w:r>
      <w:r w:rsidR="00400408">
        <w:t xml:space="preserve">z </w:t>
      </w:r>
      <w:r w:rsidR="00F15C4A">
        <w:t>celkovej účtovnej hodnoty celkového súboru.</w:t>
      </w:r>
      <w:r w:rsidR="00A358A6">
        <w:t xml:space="preserve"> V prípade, že </w:t>
      </w:r>
      <w:r w:rsidR="00F32726">
        <w:t xml:space="preserve">aplikáciou 5% hraničnej hodnoty </w:t>
      </w:r>
      <w:r w:rsidR="00016C81">
        <w:t>dochádza k výrazne asymetrickému rozdeleniu celkového súboru na vrstvy (</w:t>
      </w:r>
      <w:r w:rsidR="006D021A">
        <w:t>žiadn</w:t>
      </w:r>
      <w:r w:rsidR="008E2AF1">
        <w:t>y</w:t>
      </w:r>
      <w:r w:rsidR="006D021A">
        <w:t xml:space="preserve"> alebo príliš malý počet </w:t>
      </w:r>
      <w:r w:rsidR="00923923">
        <w:t xml:space="preserve">jednotiek </w:t>
      </w:r>
      <w:r w:rsidR="006D021A">
        <w:t xml:space="preserve">vo vrstve pod hraničnou hodnotou, </w:t>
      </w:r>
      <w:r w:rsidR="00923923">
        <w:t>žiadn</w:t>
      </w:r>
      <w:r w:rsidR="004D47E3">
        <w:t>y</w:t>
      </w:r>
      <w:r w:rsidR="00923923">
        <w:t xml:space="preserve"> alebo príliš veľký počet </w:t>
      </w:r>
      <w:r w:rsidR="002B79E1">
        <w:t xml:space="preserve">jednotiek vo vrstve nad hraničnou hodnotou), hraničnú hodnotu AMAR </w:t>
      </w:r>
      <w:r w:rsidR="004D47E3">
        <w:t xml:space="preserve"> na úrovni poskytovateľa</w:t>
      </w:r>
      <w:r w:rsidR="002B79E1">
        <w:t xml:space="preserve"> upraví nahor alebo nadol tak, aby </w:t>
      </w:r>
      <w:r w:rsidR="004E1F12">
        <w:t xml:space="preserve">bola štruktúra celkového súboru </w:t>
      </w:r>
      <w:r w:rsidR="00DA5514">
        <w:t>optimálna. Optim</w:t>
      </w:r>
      <w:r w:rsidR="00B739CF">
        <w:t>álnosťou sa myslí primeraný počet jednotiek vo vrstve nad hraničnou hodnotou</w:t>
      </w:r>
      <w:r w:rsidR="004047F1">
        <w:t xml:space="preserve"> vzhľadom na celkovú početnosť celkového súboru (prehľad </w:t>
      </w:r>
      <w:r w:rsidR="00727C97" w:rsidRPr="00727C97">
        <w:t xml:space="preserve">počtu položiek nad </w:t>
      </w:r>
      <w:r w:rsidR="00727C97">
        <w:t>hraničnou hodnotou</w:t>
      </w:r>
      <w:r w:rsidR="00727C97" w:rsidRPr="00727C97">
        <w:t xml:space="preserve"> vo vzorke podľa celkovej početnosti vzorky</w:t>
      </w:r>
      <w:r w:rsidR="00727C97">
        <w:t xml:space="preserve"> je uvedený v </w:t>
      </w:r>
      <w:r w:rsidR="00400408">
        <w:t>p</w:t>
      </w:r>
      <w:r w:rsidR="00727C97">
        <w:t>rílohe č. 4B</w:t>
      </w:r>
      <w:r w:rsidR="00400408">
        <w:t>).</w:t>
      </w:r>
      <w:r w:rsidR="008F5577">
        <w:t xml:space="preserve"> V prípade celkového súbor</w:t>
      </w:r>
      <w:r w:rsidR="004D47E3">
        <w:t>u</w:t>
      </w:r>
      <w:r w:rsidR="008F5577">
        <w:t xml:space="preserve"> tvoreného </w:t>
      </w:r>
      <w:r w:rsidR="00E0695F">
        <w:t xml:space="preserve">iba </w:t>
      </w:r>
      <w:r w:rsidR="008F5577">
        <w:t xml:space="preserve">ŽoP s rovnakou sumou </w:t>
      </w:r>
      <w:r w:rsidR="00E0695F">
        <w:t>oprávnených výdavkov, za hraničnú hodnotu sa zadá hodnota 100 %, čím sa</w:t>
      </w:r>
      <w:r w:rsidR="008E0543">
        <w:t xml:space="preserve"> formálne</w:t>
      </w:r>
      <w:r w:rsidR="00E0695F">
        <w:t xml:space="preserve"> </w:t>
      </w:r>
      <w:r w:rsidR="008E0543">
        <w:t>stanoví len vrstva pod hraničnou hodnotou</w:t>
      </w:r>
      <w:r w:rsidR="007D3B6A">
        <w:t>. V</w:t>
      </w:r>
      <w:r w:rsidR="00214600">
        <w:t xml:space="preserve">zorka sa vyberá len z vrstvy pod hraničnou </w:t>
      </w:r>
      <w:r w:rsidR="00E37024">
        <w:t>hodnotou, ktorá však prakticky predstavuje celý celkový súbor.</w:t>
      </w:r>
    </w:p>
    <w:p w14:paraId="1E713872" w14:textId="77777777" w:rsidR="00290F73" w:rsidRPr="00290F73" w:rsidRDefault="002D3B82" w:rsidP="001E2482">
      <w:pPr>
        <w:pStyle w:val="Odsekzoznamu"/>
        <w:numPr>
          <w:ilvl w:val="0"/>
          <w:numId w:val="1"/>
        </w:numPr>
        <w:ind w:left="0" w:firstLine="0"/>
        <w:jc w:val="both"/>
      </w:pPr>
      <w:r>
        <w:rPr>
          <w:b/>
          <w:bCs/>
        </w:rPr>
        <w:t>Stanovenie p</w:t>
      </w:r>
      <w:r w:rsidR="00290F73" w:rsidRPr="00290F73">
        <w:rPr>
          <w:b/>
          <w:bCs/>
        </w:rPr>
        <w:t>arametr</w:t>
      </w:r>
      <w:r>
        <w:rPr>
          <w:b/>
          <w:bCs/>
        </w:rPr>
        <w:t>ov</w:t>
      </w:r>
      <w:r w:rsidR="00290F73" w:rsidRPr="00290F73">
        <w:rPr>
          <w:b/>
          <w:bCs/>
        </w:rPr>
        <w:t xml:space="preserve"> celkového súboru</w:t>
      </w:r>
      <w:r w:rsidR="00290F73">
        <w:t>:</w:t>
      </w:r>
    </w:p>
    <w:p w14:paraId="788F2C93" w14:textId="77777777" w:rsidR="0044236E" w:rsidRDefault="009B0EFD" w:rsidP="001E2482">
      <w:pPr>
        <w:pStyle w:val="Odsekzoznamu"/>
        <w:numPr>
          <w:ilvl w:val="1"/>
          <w:numId w:val="1"/>
        </w:numPr>
        <w:jc w:val="both"/>
      </w:pPr>
      <w:r w:rsidRPr="003C0200">
        <w:rPr>
          <w:b/>
          <w:bCs/>
        </w:rPr>
        <w:t>Prijateľná chyba (TE)</w:t>
      </w:r>
      <w:r>
        <w:t xml:space="preserve"> – tá je stanovená na úrovni 2%, zahŕňa však všetky chyby, nielen AFK ŽoP; pre účely vyhodnotenia modelu AR </w:t>
      </w:r>
      <w:r w:rsidR="0044236E">
        <w:t xml:space="preserve">pre AFK ŽoP </w:t>
      </w:r>
      <w:r>
        <w:t>je však žiadúce vyhodnocovať chybovosť prislúchajúcu AFK ŽoP, čiže len časť z</w:t>
      </w:r>
      <w:r w:rsidR="0044236E">
        <w:t> </w:t>
      </w:r>
      <w:r>
        <w:t>TE</w:t>
      </w:r>
      <w:r w:rsidR="0044236E">
        <w:t xml:space="preserve"> (</w:t>
      </w:r>
      <w:r w:rsidR="0044236E" w:rsidRPr="003C0200">
        <w:rPr>
          <w:b/>
          <w:bCs/>
        </w:rPr>
        <w:t>T</w:t>
      </w:r>
      <w:r w:rsidR="0044236E">
        <w:rPr>
          <w:b/>
          <w:bCs/>
        </w:rPr>
        <w:t>E</w:t>
      </w:r>
      <w:r w:rsidR="0044236E" w:rsidRPr="003C0200">
        <w:rPr>
          <w:b/>
          <w:bCs/>
          <w:vertAlign w:val="subscript"/>
        </w:rPr>
        <w:t>AFK ŽoP</w:t>
      </w:r>
      <w:r w:rsidR="0044236E">
        <w:t>).</w:t>
      </w:r>
    </w:p>
    <w:p w14:paraId="27AE0854" w14:textId="2B30A323" w:rsidR="001F3691" w:rsidRDefault="009B0EFD" w:rsidP="00C464CF">
      <w:pPr>
        <w:pStyle w:val="Odsekzoznamu"/>
        <w:ind w:left="1416"/>
        <w:jc w:val="both"/>
      </w:pPr>
      <w:r w:rsidRPr="003C0200">
        <w:rPr>
          <w:b/>
          <w:bCs/>
        </w:rPr>
        <w:lastRenderedPageBreak/>
        <w:t>T</w:t>
      </w:r>
      <w:r>
        <w:rPr>
          <w:b/>
          <w:bCs/>
        </w:rPr>
        <w:t>E</w:t>
      </w:r>
      <w:r w:rsidRPr="003C0200">
        <w:rPr>
          <w:b/>
          <w:bCs/>
          <w:vertAlign w:val="subscript"/>
        </w:rPr>
        <w:t>AFK ŽoP</w:t>
      </w:r>
      <w:r w:rsidR="0044236E">
        <w:t xml:space="preserve"> = </w:t>
      </w:r>
      <w:r>
        <w:t>0,5%</w:t>
      </w:r>
      <w:r w:rsidR="004A07DC">
        <w:t xml:space="preserve"> (v prípade </w:t>
      </w:r>
      <w:r w:rsidR="00EC3EFE">
        <w:t xml:space="preserve">celkových súborov </w:t>
      </w:r>
      <w:r w:rsidR="004A07DC">
        <w:t>obsahujúcich výdavky z väčšej časti obstarávané).</w:t>
      </w:r>
    </w:p>
    <w:p w14:paraId="5A823AFB" w14:textId="6179963C" w:rsidR="004A07DC" w:rsidRDefault="004A07DC" w:rsidP="00C464CF">
      <w:pPr>
        <w:pStyle w:val="Odsekzoznamu"/>
        <w:ind w:left="1416"/>
        <w:jc w:val="both"/>
      </w:pPr>
      <w:r w:rsidRPr="003C0200">
        <w:rPr>
          <w:b/>
          <w:bCs/>
        </w:rPr>
        <w:t>T</w:t>
      </w:r>
      <w:r>
        <w:rPr>
          <w:b/>
          <w:bCs/>
        </w:rPr>
        <w:t>E</w:t>
      </w:r>
      <w:r w:rsidRPr="003C0200">
        <w:rPr>
          <w:b/>
          <w:bCs/>
          <w:vertAlign w:val="subscript"/>
        </w:rPr>
        <w:t>AFK ŽoP</w:t>
      </w:r>
      <w:r>
        <w:t xml:space="preserve"> = 1,5% (v prípade </w:t>
      </w:r>
      <w:r w:rsidR="00EC3EFE">
        <w:t>celkových súborov</w:t>
      </w:r>
      <w:r w:rsidR="00EC3EFE" w:rsidDel="00EC3EFE">
        <w:t xml:space="preserve"> </w:t>
      </w:r>
      <w:r>
        <w:t>obsahujúcich výdavky z väčšej časti neobstarávané).</w:t>
      </w:r>
    </w:p>
    <w:p w14:paraId="511D9F6D" w14:textId="77777777" w:rsidR="0058048C" w:rsidRDefault="006938DF" w:rsidP="003059E8">
      <w:pPr>
        <w:pStyle w:val="Odsekzoznamu"/>
        <w:ind w:left="1416"/>
        <w:jc w:val="both"/>
      </w:pPr>
      <w:r w:rsidRPr="006938DF">
        <w:t xml:space="preserve">TE </w:t>
      </w:r>
      <w:r>
        <w:t xml:space="preserve">je nastavená na úrovni pod 2% z dôvodu, že </w:t>
      </w:r>
      <w:r w:rsidR="005842D5">
        <w:t xml:space="preserve">chybovosť je tvorená nielen chybami z AFK ŽoP, ale aj </w:t>
      </w:r>
      <w:r w:rsidR="00C9415E">
        <w:t>z kontroly VO, finančnej kontroly na mieste, príp. in</w:t>
      </w:r>
      <w:r w:rsidR="003059E8">
        <w:t xml:space="preserve">ého pôvodu. Rozdiel medzi </w:t>
      </w:r>
      <w:r w:rsidR="005D3CFE">
        <w:t>TE</w:t>
      </w:r>
      <w:r w:rsidR="00AE76CC">
        <w:t xml:space="preserve"> </w:t>
      </w:r>
      <w:r w:rsidR="003059E8">
        <w:t xml:space="preserve">2% </w:t>
      </w:r>
      <w:r w:rsidR="00C11C65" w:rsidRPr="00C11C65">
        <w:t>a TE</w:t>
      </w:r>
      <w:r w:rsidR="00C11C65" w:rsidRPr="00C11C65">
        <w:rPr>
          <w:vertAlign w:val="subscript"/>
        </w:rPr>
        <w:t>AFK ŽoP</w:t>
      </w:r>
      <w:r w:rsidR="00C11C65">
        <w:t xml:space="preserve"> </w:t>
      </w:r>
      <w:r w:rsidR="00AE76CC">
        <w:t>0,5</w:t>
      </w:r>
      <w:r w:rsidR="005D3CFE">
        <w:t>%</w:t>
      </w:r>
      <w:r w:rsidR="00AE76CC">
        <w:t xml:space="preserve">, resp. 1,5% </w:t>
      </w:r>
      <w:r w:rsidR="00EE3DE5">
        <w:t xml:space="preserve">prislúcha prípadným chybám </w:t>
      </w:r>
      <w:r w:rsidR="00B63F38">
        <w:t xml:space="preserve">mimo AFK ŽoP. </w:t>
      </w:r>
      <w:r w:rsidR="00AF1513">
        <w:t>Nastavené je</w:t>
      </w:r>
      <w:r w:rsidR="002F4140">
        <w:t xml:space="preserve"> delenie </w:t>
      </w:r>
      <w:r w:rsidR="002F4140" w:rsidRPr="00C11C65">
        <w:t>TE</w:t>
      </w:r>
      <w:r w:rsidR="002F4140" w:rsidRPr="00C11C65">
        <w:rPr>
          <w:vertAlign w:val="subscript"/>
        </w:rPr>
        <w:t>AFK ŽoP</w:t>
      </w:r>
      <w:r w:rsidR="002F4140">
        <w:t xml:space="preserve"> podľa toho, či vzorka obsahuje </w:t>
      </w:r>
      <w:r w:rsidR="00FB0B25">
        <w:t>obstarávané alebo neobstarávané výdavky</w:t>
      </w:r>
      <w:r w:rsidR="00AF1513">
        <w:t xml:space="preserve">. </w:t>
      </w:r>
      <w:r w:rsidR="001014B3">
        <w:t>Je</w:t>
      </w:r>
      <w:r w:rsidR="00FB0B25">
        <w:t xml:space="preserve"> </w:t>
      </w:r>
      <w:r w:rsidR="00390023">
        <w:t xml:space="preserve">to </w:t>
      </w:r>
      <w:r w:rsidR="000F631B">
        <w:t xml:space="preserve">zohľadňované z toho dôvodu, že v prípade neobstarávaných výdavkov sa predpokladá, že absolútna väčšina </w:t>
      </w:r>
      <w:r w:rsidR="001014B3">
        <w:t>neoprávnených výdavkov pochádza z AFK ŽoP</w:t>
      </w:r>
      <w:r w:rsidR="008C4057">
        <w:t xml:space="preserve">; v prípade obstarávaných výdavkov sa predpokladá dodatočný </w:t>
      </w:r>
      <w:r w:rsidR="00B26D1F">
        <w:t xml:space="preserve">objem neoprávnených výdavkov za </w:t>
      </w:r>
      <w:r w:rsidR="00C84B6A">
        <w:t xml:space="preserve">chyby vo </w:t>
      </w:r>
      <w:r w:rsidR="00B26D1F">
        <w:t>verejn</w:t>
      </w:r>
      <w:r w:rsidR="00C84B6A">
        <w:t>om</w:t>
      </w:r>
      <w:r w:rsidR="00B26D1F">
        <w:t xml:space="preserve"> obstará</w:t>
      </w:r>
      <w:r w:rsidR="00C84B6A">
        <w:t>vaní. Obe hodnoty sú nastavené expertným odhadom.</w:t>
      </w:r>
    </w:p>
    <w:p w14:paraId="7879F62E" w14:textId="77777777" w:rsidR="00F1540C" w:rsidRDefault="00F1540C" w:rsidP="003059E8">
      <w:pPr>
        <w:pStyle w:val="Odsekzoznamu"/>
        <w:ind w:left="1416"/>
        <w:jc w:val="both"/>
      </w:pPr>
      <w:r w:rsidRPr="003C0200">
        <w:rPr>
          <w:b/>
          <w:bCs/>
        </w:rPr>
        <w:t>T</w:t>
      </w:r>
      <w:r>
        <w:rPr>
          <w:b/>
          <w:bCs/>
        </w:rPr>
        <w:t>E</w:t>
      </w:r>
      <w:r w:rsidRPr="003C0200">
        <w:rPr>
          <w:b/>
          <w:bCs/>
          <w:vertAlign w:val="subscript"/>
        </w:rPr>
        <w:t>AFK ŽoP</w:t>
      </w:r>
      <w:r>
        <w:t xml:space="preserve"> = 1,0% (v prípade </w:t>
      </w:r>
      <w:r w:rsidR="00EC3EFE">
        <w:t>celkových súborov</w:t>
      </w:r>
      <w:r w:rsidR="002332B9">
        <w:t xml:space="preserve">, v ktorých neprevažujú ani </w:t>
      </w:r>
      <w:r w:rsidR="001D60D5">
        <w:t>obstarávané ani neobstarávané výdavky</w:t>
      </w:r>
      <w:r>
        <w:t>).</w:t>
      </w:r>
    </w:p>
    <w:p w14:paraId="79E63DE4" w14:textId="38F2BAB5" w:rsidR="00BB3226" w:rsidRPr="002F4140" w:rsidRDefault="00BB3226" w:rsidP="003059E8">
      <w:pPr>
        <w:pStyle w:val="Odsekzoznamu"/>
        <w:ind w:left="1416"/>
        <w:jc w:val="both"/>
      </w:pPr>
      <w:r>
        <w:rPr>
          <w:b/>
          <w:bCs/>
        </w:rPr>
        <w:t xml:space="preserve">Výpočet prijateľnej chyby vzhľadom na povahu celkového súboru je </w:t>
      </w:r>
      <w:r w:rsidR="001415C7">
        <w:rPr>
          <w:b/>
          <w:bCs/>
        </w:rPr>
        <w:t>nastavený ako automatizovaný v prílohe č. 4B.</w:t>
      </w:r>
      <w:r w:rsidR="00AA094E">
        <w:rPr>
          <w:b/>
          <w:bCs/>
        </w:rPr>
        <w:t xml:space="preserve"> Zo strany AMAR </w:t>
      </w:r>
      <w:r w:rsidR="004D47E3">
        <w:rPr>
          <w:b/>
          <w:bCs/>
        </w:rPr>
        <w:t>poskytovateľa</w:t>
      </w:r>
      <w:r w:rsidR="00AA094E">
        <w:rPr>
          <w:b/>
          <w:bCs/>
        </w:rPr>
        <w:t xml:space="preserve"> je potrebné kategorizovať výdavky v ŽoP na obstarávané alebo neobstarávané.</w:t>
      </w:r>
    </w:p>
    <w:p w14:paraId="10E14559" w14:textId="77777777" w:rsidR="003C7C9B" w:rsidRDefault="004C2419" w:rsidP="001E2482">
      <w:pPr>
        <w:pStyle w:val="Odsekzoznamu"/>
        <w:numPr>
          <w:ilvl w:val="1"/>
          <w:numId w:val="1"/>
        </w:numPr>
        <w:jc w:val="both"/>
      </w:pPr>
      <w:r w:rsidRPr="0058641F">
        <w:rPr>
          <w:b/>
          <w:bCs/>
        </w:rPr>
        <w:t>Očakávaná chyba (AE)</w:t>
      </w:r>
      <w:r>
        <w:rPr>
          <w:b/>
          <w:bCs/>
        </w:rPr>
        <w:t xml:space="preserve"> </w:t>
      </w:r>
      <w:r>
        <w:t>–</w:t>
      </w:r>
      <w:r w:rsidRPr="004C2419">
        <w:t xml:space="preserve"> </w:t>
      </w:r>
      <w:r>
        <w:t>bezpredmetný parameter výberu vzorky, keďže sa používa neštatistická metóda výberu vzorky.</w:t>
      </w:r>
    </w:p>
    <w:p w14:paraId="2D2E2201" w14:textId="77777777" w:rsidR="00262704" w:rsidRPr="004C2419" w:rsidRDefault="00B61068" w:rsidP="001E2482">
      <w:pPr>
        <w:pStyle w:val="Odsekzoznamu"/>
        <w:numPr>
          <w:ilvl w:val="1"/>
          <w:numId w:val="1"/>
        </w:numPr>
        <w:jc w:val="both"/>
      </w:pPr>
      <w:r>
        <w:t xml:space="preserve">Veľkosť vzorky je významne ovplyvnená parametrom </w:t>
      </w:r>
      <w:r w:rsidRPr="00AC31A2">
        <w:rPr>
          <w:b/>
          <w:bCs/>
        </w:rPr>
        <w:t xml:space="preserve">variabilita celkového súboru </w:t>
      </w:r>
      <w:r w:rsidRPr="0040665F">
        <w:t>(„variabilita chýb“)</w:t>
      </w:r>
      <w:r>
        <w:t xml:space="preserve">, ktorá sa určuje pomocou parametra </w:t>
      </w:r>
      <w:r w:rsidRPr="00AC31A2">
        <w:rPr>
          <w:b/>
          <w:bCs/>
        </w:rPr>
        <w:t>štandardná odchýlka (</w:t>
      </w:r>
      <w:r w:rsidRPr="006F5AD6">
        <w:rPr>
          <w:rFonts w:ascii="Cambria Math" w:hAnsi="Cambria Math" w:cs="Cambria Math"/>
          <w:b/>
          <w:bCs/>
        </w:rPr>
        <w:t>𝜎</w:t>
      </w:r>
      <w:r w:rsidRPr="006F5AD6">
        <w:rPr>
          <w:b/>
          <w:bCs/>
        </w:rPr>
        <w:t>)</w:t>
      </w:r>
      <w:r w:rsidR="007D2AA9">
        <w:rPr>
          <w:b/>
          <w:bCs/>
        </w:rPr>
        <w:t xml:space="preserve"> </w:t>
      </w:r>
      <w:r w:rsidR="007D2AA9" w:rsidRPr="007D2AA9">
        <w:t xml:space="preserve">- </w:t>
      </w:r>
      <w:r w:rsidR="007D2AA9">
        <w:t>bezpredmetný parameter výberu vzorky, keďže sa používa neštatistická metóda výberu vzorky.</w:t>
      </w:r>
    </w:p>
    <w:p w14:paraId="5DDB3C74" w14:textId="77777777" w:rsidR="00F74355" w:rsidRDefault="00F74355" w:rsidP="00566682">
      <w:pPr>
        <w:pStyle w:val="Odsekzoznamu"/>
        <w:numPr>
          <w:ilvl w:val="0"/>
          <w:numId w:val="1"/>
        </w:numPr>
        <w:ind w:left="0" w:firstLine="0"/>
        <w:jc w:val="both"/>
      </w:pPr>
      <w:r>
        <w:t>V praxi sa môže stať, že sa vzorka bude líšiť od celkového súboru, čo by mohlo mať dopad na hodnotu prijateľnej chyby a interpretovateľnosť chybovosti (napr. celkový súbor je bez prevahy obstarávaných alebo neobstarávaných výdavkov, avšak vzorka môže byť zložená z prevažne obstarávaných výdavkov; v kontexte celkového súboru je relevantná hodnota prijateľnej chyby na úrovni 1,0%, avšak v kontexte vzorky sa javí byť relevantnou hodnota 0,5%). Uvedené sa považuje za riziko náhodného výberu vzorky, ktoré je akceptované a </w:t>
      </w:r>
      <w:r w:rsidRPr="00566682">
        <w:rPr>
          <w:b/>
          <w:bCs/>
        </w:rPr>
        <w:t xml:space="preserve">miera prijateľnej chyby sa </w:t>
      </w:r>
      <w:r w:rsidR="00566682" w:rsidRPr="00566682">
        <w:rPr>
          <w:b/>
          <w:bCs/>
        </w:rPr>
        <w:t xml:space="preserve">vždy </w:t>
      </w:r>
      <w:r w:rsidRPr="00566682">
        <w:rPr>
          <w:b/>
          <w:bCs/>
        </w:rPr>
        <w:t>odvodzuje od celkového súboru</w:t>
      </w:r>
      <w:r>
        <w:t>.</w:t>
      </w:r>
      <w:r w:rsidR="00566682">
        <w:t xml:space="preserve"> Alternatívnym riešením je v</w:t>
      </w:r>
      <w:r>
        <w:t xml:space="preserve"> prípade dostatočnej početnosti </w:t>
      </w:r>
      <w:r w:rsidR="00566682">
        <w:t>celkového súboru rozdeliť celkový súbor na dva samostatné súbory s jednoznačnou povahou a vykonať výbery vzoriek samostatne na oboch súboroch.</w:t>
      </w:r>
    </w:p>
    <w:p w14:paraId="3EAB21E8" w14:textId="77777777" w:rsidR="000B4E0F" w:rsidRDefault="000B4E0F" w:rsidP="00690D5C">
      <w:pPr>
        <w:pStyle w:val="Odsekzoznamu"/>
        <w:numPr>
          <w:ilvl w:val="0"/>
          <w:numId w:val="1"/>
        </w:numPr>
        <w:ind w:left="0" w:firstLine="0"/>
        <w:jc w:val="both"/>
      </w:pPr>
      <w:r>
        <w:t xml:space="preserve">Na vybranej vzorke ŽoP prebehnú opätovné </w:t>
      </w:r>
      <w:r w:rsidR="00A36A9F">
        <w:t xml:space="preserve">úplné AFK ŽoP, ktorých výsledkom je </w:t>
      </w:r>
      <w:r w:rsidR="008E1083">
        <w:t xml:space="preserve">prípadné </w:t>
      </w:r>
      <w:r w:rsidR="00A36A9F">
        <w:t>zistenie neoprávnených výdavkov.</w:t>
      </w:r>
    </w:p>
    <w:p w14:paraId="46408D1C" w14:textId="77777777" w:rsidR="00D971BF" w:rsidRDefault="00690D5C" w:rsidP="00690D5C">
      <w:pPr>
        <w:pStyle w:val="Odsekzoznamu"/>
        <w:numPr>
          <w:ilvl w:val="0"/>
          <w:numId w:val="1"/>
        </w:numPr>
        <w:ind w:left="0" w:firstLine="0"/>
        <w:jc w:val="both"/>
      </w:pPr>
      <w:r>
        <w:t>P</w:t>
      </w:r>
      <w:r w:rsidRPr="00690D5C">
        <w:t>ri použití metódy výberu vzorky je konečným cieľom</w:t>
      </w:r>
      <w:r>
        <w:t xml:space="preserve"> </w:t>
      </w:r>
      <w:r w:rsidRPr="00690D5C">
        <w:t xml:space="preserve">predpoklad (extrapolácia alebo odhad) chybovosti (nesprávnosti) zistenej vo vzorke za celkový súbor. </w:t>
      </w:r>
      <w:r w:rsidR="00E82D65" w:rsidRPr="00D56325">
        <w:rPr>
          <w:b/>
          <w:bCs/>
        </w:rPr>
        <w:t>Na výpočet p</w:t>
      </w:r>
      <w:r w:rsidR="0026398B" w:rsidRPr="00D56325">
        <w:rPr>
          <w:b/>
          <w:bCs/>
        </w:rPr>
        <w:t>redpokladan</w:t>
      </w:r>
      <w:r w:rsidR="00E82D65" w:rsidRPr="00D56325">
        <w:rPr>
          <w:b/>
          <w:bCs/>
        </w:rPr>
        <w:t>ej</w:t>
      </w:r>
      <w:r w:rsidR="0026398B" w:rsidRPr="00D56325">
        <w:rPr>
          <w:b/>
          <w:bCs/>
        </w:rPr>
        <w:t xml:space="preserve"> chyb</w:t>
      </w:r>
      <w:r w:rsidR="00E82D65" w:rsidRPr="00D56325">
        <w:rPr>
          <w:b/>
          <w:bCs/>
        </w:rPr>
        <w:t>y sa využívajú oba štandardne používané metódy v auditnej praxi</w:t>
      </w:r>
      <w:r w:rsidR="00E82D65">
        <w:t xml:space="preserve">: </w:t>
      </w:r>
      <w:r w:rsidR="00DE4E59" w:rsidRPr="00D56325">
        <w:rPr>
          <w:b/>
          <w:bCs/>
          <w:i/>
          <w:iCs/>
        </w:rPr>
        <w:t>EE</w:t>
      </w:r>
      <w:r w:rsidR="00DE4E59" w:rsidRPr="00D56325">
        <w:rPr>
          <w:b/>
          <w:bCs/>
          <w:i/>
          <w:iCs/>
          <w:vertAlign w:val="subscript"/>
        </w:rPr>
        <w:t>1</w:t>
      </w:r>
      <w:r w:rsidR="003F1542" w:rsidRPr="00D56325">
        <w:rPr>
          <w:b/>
          <w:bCs/>
        </w:rPr>
        <w:t xml:space="preserve">: </w:t>
      </w:r>
      <w:r w:rsidR="00DE4E59" w:rsidRPr="00D56325">
        <w:rPr>
          <w:b/>
          <w:bCs/>
        </w:rPr>
        <w:t>odhad priemeru na jednotku (absolútna chyba) a</w:t>
      </w:r>
      <w:r w:rsidR="003F1542" w:rsidRPr="00D56325">
        <w:rPr>
          <w:b/>
          <w:bCs/>
        </w:rPr>
        <w:t>ko aj </w:t>
      </w:r>
      <w:r w:rsidR="003F1542" w:rsidRPr="00D56325">
        <w:rPr>
          <w:b/>
          <w:bCs/>
          <w:i/>
          <w:iCs/>
        </w:rPr>
        <w:t>EE</w:t>
      </w:r>
      <w:r w:rsidR="003F1542" w:rsidRPr="00D56325">
        <w:rPr>
          <w:b/>
          <w:bCs/>
          <w:i/>
          <w:iCs/>
          <w:vertAlign w:val="subscript"/>
        </w:rPr>
        <w:t>2</w:t>
      </w:r>
      <w:r w:rsidR="003F1542" w:rsidRPr="00D56325">
        <w:rPr>
          <w:b/>
          <w:bCs/>
        </w:rPr>
        <w:t xml:space="preserve">: </w:t>
      </w:r>
      <w:r w:rsidR="00520A9F" w:rsidRPr="00D56325">
        <w:rPr>
          <w:b/>
          <w:bCs/>
        </w:rPr>
        <w:t>odhad podielu (miera chybovosti).</w:t>
      </w:r>
      <w:r w:rsidR="00B40448" w:rsidRPr="00D56325">
        <w:rPr>
          <w:b/>
          <w:bCs/>
        </w:rPr>
        <w:t xml:space="preserve"> </w:t>
      </w:r>
      <w:r w:rsidR="00B40448">
        <w:t xml:space="preserve">Nie je možné a priori vedieť, ktorá metóda extrapolácie je najlepšia, keďže ich relatívne výhody závisia od úrovne väzby medzi chybami a výdavkami. Platí základná všeobecná zásada, že druhá metóda </w:t>
      </w:r>
      <w:r w:rsidR="003F1542">
        <w:t>(</w:t>
      </w:r>
      <w:r w:rsidR="003F1542" w:rsidRPr="003F1542">
        <w:rPr>
          <w:i/>
          <w:iCs/>
        </w:rPr>
        <w:t>EE</w:t>
      </w:r>
      <w:r w:rsidR="003F1542" w:rsidRPr="00D56325">
        <w:rPr>
          <w:i/>
          <w:iCs/>
          <w:vertAlign w:val="subscript"/>
        </w:rPr>
        <w:t>2</w:t>
      </w:r>
      <w:r w:rsidR="003F1542">
        <w:t xml:space="preserve">) </w:t>
      </w:r>
      <w:r w:rsidR="00B40448">
        <w:t xml:space="preserve">by sa mala používať iba vtedy, ak sa očakáva silná súvislosť medzi chybami a výdavkami (položky s vyššou hodnotou zvyčajne vykazujú väčšie chyby), a prvá metóda </w:t>
      </w:r>
      <w:r w:rsidR="00D56325">
        <w:t>(</w:t>
      </w:r>
      <w:r w:rsidR="003F1542" w:rsidRPr="003F1542">
        <w:rPr>
          <w:i/>
          <w:iCs/>
        </w:rPr>
        <w:t>EE</w:t>
      </w:r>
      <w:r w:rsidR="00D56325" w:rsidRPr="00D56325">
        <w:rPr>
          <w:i/>
          <w:iCs/>
          <w:vertAlign w:val="subscript"/>
        </w:rPr>
        <w:t>1</w:t>
      </w:r>
      <w:r w:rsidR="003F1542">
        <w:t xml:space="preserve">) </w:t>
      </w:r>
      <w:r w:rsidR="00B40448">
        <w:t>(priemer na jednotku), ak sa očakáva, že chyby sú relatívne nezávislé od úrovne výdavkov (väčšie chyby sa môžu zistiť v jednotkách s vysokou alebo nízkou úrovňou výdavkov).</w:t>
      </w:r>
    </w:p>
    <w:p w14:paraId="35723E1E" w14:textId="3AFCB216" w:rsidR="00572D8F" w:rsidRDefault="00572D8F" w:rsidP="00690D5C">
      <w:pPr>
        <w:pStyle w:val="Odsekzoznamu"/>
        <w:numPr>
          <w:ilvl w:val="0"/>
          <w:numId w:val="1"/>
        </w:numPr>
        <w:ind w:left="0" w:firstLine="0"/>
        <w:jc w:val="both"/>
      </w:pPr>
      <w:r w:rsidRPr="00EA4467">
        <w:rPr>
          <w:b/>
          <w:bCs/>
        </w:rPr>
        <w:lastRenderedPageBreak/>
        <w:t xml:space="preserve">Chybovosť sa </w:t>
      </w:r>
      <w:r w:rsidR="00EB7DE3" w:rsidRPr="00EA4467">
        <w:rPr>
          <w:b/>
          <w:bCs/>
        </w:rPr>
        <w:t xml:space="preserve">vyhodnocuje a interpretuje </w:t>
      </w:r>
      <w:r w:rsidR="007E5A3B" w:rsidRPr="00EA4467">
        <w:rPr>
          <w:b/>
          <w:bCs/>
        </w:rPr>
        <w:t>za daný kvartálny validačný cyklus</w:t>
      </w:r>
      <w:r w:rsidR="005A403B">
        <w:rPr>
          <w:b/>
          <w:bCs/>
        </w:rPr>
        <w:t>,</w:t>
      </w:r>
      <w:r w:rsidR="007C0AE4">
        <w:rPr>
          <w:rStyle w:val="Odkaznapoznmkupodiarou"/>
          <w:b/>
          <w:bCs/>
        </w:rPr>
        <w:footnoteReference w:id="2"/>
      </w:r>
      <w:r w:rsidR="005A403B">
        <w:t xml:space="preserve"> ak RO neurčí inak.</w:t>
      </w:r>
    </w:p>
    <w:p w14:paraId="146EE54B" w14:textId="77777777" w:rsidR="00953D47" w:rsidRDefault="00513706" w:rsidP="00690D5C">
      <w:pPr>
        <w:pStyle w:val="Odsekzoznamu"/>
        <w:numPr>
          <w:ilvl w:val="0"/>
          <w:numId w:val="1"/>
        </w:numPr>
        <w:ind w:left="0" w:firstLine="0"/>
        <w:jc w:val="both"/>
      </w:pPr>
      <w:r>
        <w:t xml:space="preserve">V prípade, že </w:t>
      </w:r>
      <w:r w:rsidRPr="00953D47">
        <w:rPr>
          <w:b/>
          <w:bCs/>
        </w:rPr>
        <w:t>predpokladaná chyb</w:t>
      </w:r>
      <w:r w:rsidR="00953D47" w:rsidRPr="00953D47">
        <w:rPr>
          <w:b/>
          <w:bCs/>
        </w:rPr>
        <w:t>a</w:t>
      </w:r>
      <w:r w:rsidRPr="00953D47">
        <w:rPr>
          <w:b/>
          <w:bCs/>
        </w:rPr>
        <w:t xml:space="preserve"> je nižšia ako prijateľná chyba</w:t>
      </w:r>
      <w:r>
        <w:t xml:space="preserve">, </w:t>
      </w:r>
      <w:r w:rsidR="001A3C27">
        <w:t xml:space="preserve">model analýzy rizík </w:t>
      </w:r>
      <w:r w:rsidR="005C0526">
        <w:t xml:space="preserve">pre výkon AFK ŽoP </w:t>
      </w:r>
      <w:r w:rsidR="005C0526" w:rsidRPr="00472C5C">
        <w:rPr>
          <w:b/>
          <w:bCs/>
        </w:rPr>
        <w:t>funguje správne</w:t>
      </w:r>
      <w:r w:rsidR="005C0526">
        <w:t xml:space="preserve"> (určuje do formálnej kontroly ŽoP</w:t>
      </w:r>
      <w:r w:rsidR="00953D47">
        <w:t>, ktoré</w:t>
      </w:r>
      <w:r w:rsidR="005C0526">
        <w:t xml:space="preserve"> </w:t>
      </w:r>
      <w:r w:rsidR="00953D47">
        <w:t>majú</w:t>
      </w:r>
      <w:r w:rsidR="005C0526">
        <w:t> nízk</w:t>
      </w:r>
      <w:r w:rsidR="00953D47">
        <w:t>u</w:t>
      </w:r>
      <w:r w:rsidR="005C0526">
        <w:t xml:space="preserve"> chybovosťou </w:t>
      </w:r>
      <w:r w:rsidR="00953D47">
        <w:t xml:space="preserve">po opätovnej </w:t>
      </w:r>
      <w:r w:rsidR="00982873">
        <w:t xml:space="preserve">úplnej </w:t>
      </w:r>
      <w:r w:rsidR="00953D47">
        <w:t>AFK ŽoP) a</w:t>
      </w:r>
      <w:r w:rsidR="005C0526">
        <w:t xml:space="preserve"> </w:t>
      </w:r>
      <w:r w:rsidR="001A3C27">
        <w:t>nie je potrebné prijímať žiadne opatrenia.</w:t>
      </w:r>
      <w:r w:rsidR="00953D47">
        <w:t xml:space="preserve"> V prípade, že </w:t>
      </w:r>
      <w:r w:rsidR="00953D47" w:rsidRPr="00953D47">
        <w:rPr>
          <w:b/>
          <w:bCs/>
        </w:rPr>
        <w:t>predpokladaná chyba je vyššia ako prijateľná chyba</w:t>
      </w:r>
      <w:r w:rsidR="00953D47">
        <w:t xml:space="preserve">, model analýzy rizík pre výkon AFK ŽoP </w:t>
      </w:r>
      <w:r w:rsidR="00953D47" w:rsidRPr="00472C5C">
        <w:rPr>
          <w:b/>
          <w:bCs/>
        </w:rPr>
        <w:t>nefunguje správne</w:t>
      </w:r>
      <w:r w:rsidR="00953D47">
        <w:t xml:space="preserve"> (určuje do formálnej kontroly ŽoP, ktoré majú vyššiu alebo vysokú chybovosťou po opätovnej </w:t>
      </w:r>
      <w:r w:rsidR="00982873">
        <w:t xml:space="preserve">úplnej </w:t>
      </w:r>
      <w:r w:rsidR="00953D47">
        <w:t>AFK ŽoP) a postupuje sa nasledovne:</w:t>
      </w:r>
    </w:p>
    <w:p w14:paraId="7D5F1A13" w14:textId="77777777" w:rsidR="00BC766D" w:rsidRDefault="00590235" w:rsidP="00953D47">
      <w:pPr>
        <w:pStyle w:val="Odsekzoznamu"/>
        <w:numPr>
          <w:ilvl w:val="1"/>
          <w:numId w:val="1"/>
        </w:numPr>
        <w:jc w:val="both"/>
      </w:pPr>
      <w:r>
        <w:t xml:space="preserve">ak </w:t>
      </w:r>
      <w:r w:rsidR="00053349">
        <w:t xml:space="preserve">je </w:t>
      </w:r>
      <w:r w:rsidR="00053349" w:rsidRPr="00EA4467">
        <w:rPr>
          <w:b/>
          <w:bCs/>
        </w:rPr>
        <w:t>chybovosť spôsobená systematickou chybou</w:t>
      </w:r>
      <w:r w:rsidR="00053349">
        <w:t xml:space="preserve"> podľa </w:t>
      </w:r>
      <w:r w:rsidR="00346148">
        <w:t>z</w:t>
      </w:r>
      <w:r w:rsidR="00C117B1">
        <w:t>reteľného kľúča</w:t>
      </w:r>
      <w:r w:rsidR="00B80264">
        <w:t>, vykoná sa príslušná úprava modelu AR</w:t>
      </w:r>
      <w:r w:rsidR="00B22C42">
        <w:t>;</w:t>
      </w:r>
    </w:p>
    <w:p w14:paraId="44785512" w14:textId="77777777" w:rsidR="00513706" w:rsidRDefault="00B80264" w:rsidP="002B3F44">
      <w:pPr>
        <w:pStyle w:val="Odsekzoznamu"/>
        <w:numPr>
          <w:ilvl w:val="1"/>
          <w:numId w:val="1"/>
        </w:numPr>
        <w:jc w:val="both"/>
      </w:pPr>
      <w:r>
        <w:t xml:space="preserve">ak je </w:t>
      </w:r>
      <w:r w:rsidRPr="00EA4467">
        <w:rPr>
          <w:b/>
          <w:bCs/>
        </w:rPr>
        <w:t>chybovosť spôsobená náhodnými, individuálnymi chybami</w:t>
      </w:r>
      <w:r>
        <w:t xml:space="preserve">, </w:t>
      </w:r>
      <w:r w:rsidR="0087131F">
        <w:t xml:space="preserve">v závislosti od rozsahu </w:t>
      </w:r>
      <w:r w:rsidR="00991821">
        <w:t xml:space="preserve">a analýzy </w:t>
      </w:r>
      <w:r w:rsidR="0087131F">
        <w:t xml:space="preserve">konkrétnych chýb môže RO pristúpiť k úprave modelu AR alebo ponechať model </w:t>
      </w:r>
      <w:r w:rsidR="002B3F44">
        <w:t>AR bez úpravy.</w:t>
      </w:r>
    </w:p>
    <w:p w14:paraId="57646B47" w14:textId="77777777" w:rsidR="00C77DC8" w:rsidRDefault="007D42CE" w:rsidP="007D42CE">
      <w:pPr>
        <w:pStyle w:val="Odsekzoznamu"/>
        <w:ind w:left="0"/>
        <w:jc w:val="both"/>
      </w:pPr>
      <w:r w:rsidRPr="00EA4467">
        <w:rPr>
          <w:b/>
          <w:bCs/>
        </w:rPr>
        <w:t xml:space="preserve">Pri vyhodnocovaní a interpretácii </w:t>
      </w:r>
      <w:r w:rsidR="003F3EAA" w:rsidRPr="00EA4467">
        <w:rPr>
          <w:b/>
          <w:bCs/>
        </w:rPr>
        <w:t>chybovosti je potrebné brať do úvahy časové a vecné hľadisko</w:t>
      </w:r>
      <w:r w:rsidR="003F3EAA">
        <w:t>, pričom</w:t>
      </w:r>
    </w:p>
    <w:p w14:paraId="42747788" w14:textId="2013B848" w:rsidR="00B22C42" w:rsidRDefault="005766AC" w:rsidP="00C77DC8">
      <w:pPr>
        <w:pStyle w:val="Odsekzoznamu"/>
        <w:numPr>
          <w:ilvl w:val="0"/>
          <w:numId w:val="3"/>
        </w:numPr>
        <w:jc w:val="both"/>
      </w:pPr>
      <w:r w:rsidRPr="00EA4467">
        <w:rPr>
          <w:b/>
          <w:bCs/>
        </w:rPr>
        <w:t>časové</w:t>
      </w:r>
      <w:r>
        <w:t xml:space="preserve"> hľadisko predovšetkým znamená zohľadnenie </w:t>
      </w:r>
      <w:r w:rsidR="00BD3264">
        <w:t xml:space="preserve">chybovosti z aktuálneho validačného cyklu voči </w:t>
      </w:r>
      <w:r w:rsidR="00B22C42">
        <w:t>predchádzajúcim</w:t>
      </w:r>
      <w:r w:rsidR="006D78CB">
        <w:t xml:space="preserve"> cyklom</w:t>
      </w:r>
      <w:r w:rsidR="00B22C42">
        <w:t>;</w:t>
      </w:r>
    </w:p>
    <w:p w14:paraId="091A7619" w14:textId="77777777" w:rsidR="002B3F44" w:rsidRDefault="00B22C42" w:rsidP="00C77DC8">
      <w:pPr>
        <w:pStyle w:val="Odsekzoznamu"/>
        <w:numPr>
          <w:ilvl w:val="0"/>
          <w:numId w:val="3"/>
        </w:numPr>
        <w:jc w:val="both"/>
      </w:pPr>
      <w:r w:rsidRPr="00EA4467">
        <w:rPr>
          <w:b/>
          <w:bCs/>
        </w:rPr>
        <w:t>vecné</w:t>
      </w:r>
      <w:r>
        <w:t xml:space="preserve"> hľadisko </w:t>
      </w:r>
      <w:r w:rsidR="00315796">
        <w:t xml:space="preserve">predovšetkým znamená posúdenie </w:t>
      </w:r>
      <w:r w:rsidR="00572D8F">
        <w:t xml:space="preserve">a porovnanie </w:t>
      </w:r>
      <w:r w:rsidR="00315796">
        <w:t>chybovosti</w:t>
      </w:r>
      <w:r w:rsidR="00572D8F">
        <w:t xml:space="preserve"> medzi poskytovateľmi, fondami, časťami </w:t>
      </w:r>
      <w:r w:rsidR="006D78CB">
        <w:t>programu</w:t>
      </w:r>
      <w:r w:rsidR="00572D8F">
        <w:t xml:space="preserve"> a pod..</w:t>
      </w:r>
    </w:p>
    <w:p w14:paraId="573160D1" w14:textId="77777777" w:rsidR="00D022EC" w:rsidRPr="00AE794A" w:rsidRDefault="00AE794A" w:rsidP="00690D5C">
      <w:pPr>
        <w:pStyle w:val="Odsekzoznamu"/>
        <w:numPr>
          <w:ilvl w:val="0"/>
          <w:numId w:val="1"/>
        </w:numPr>
        <w:ind w:left="0" w:firstLine="0"/>
        <w:jc w:val="both"/>
      </w:pPr>
      <w:r w:rsidRPr="00AE794A">
        <w:rPr>
          <w:b/>
          <w:bCs/>
        </w:rPr>
        <w:t xml:space="preserve">V praxi sa môže stať, že do stanoveného času vyhodnotenia chybovosti nebudú ukončené všetky opätovné úplné AFK ŽoP pre stanovenú vzorku. </w:t>
      </w:r>
      <w:r w:rsidRPr="00AE794A">
        <w:t>V tom</w:t>
      </w:r>
      <w:r w:rsidRPr="00AE794A">
        <w:rPr>
          <w:b/>
          <w:bCs/>
        </w:rPr>
        <w:t xml:space="preserve"> </w:t>
      </w:r>
      <w:r w:rsidRPr="00AE794A">
        <w:t>prípade sa termín vykonania validácie posúva v nadväznosti na ukončenie poslednej opätovnej úplnej AFK ŽoP a vyhodnotenie chybovosti.</w:t>
      </w:r>
    </w:p>
    <w:p w14:paraId="1C5C138F" w14:textId="77777777" w:rsidR="001F3691" w:rsidRDefault="00AB6DDC" w:rsidP="00690D5C">
      <w:pPr>
        <w:pStyle w:val="Odsekzoznamu"/>
        <w:numPr>
          <w:ilvl w:val="0"/>
          <w:numId w:val="1"/>
        </w:numPr>
        <w:ind w:left="0" w:firstLine="0"/>
        <w:jc w:val="both"/>
      </w:pPr>
      <w:r w:rsidRPr="00254631">
        <w:rPr>
          <w:b/>
          <w:bCs/>
        </w:rPr>
        <w:t xml:space="preserve">Za </w:t>
      </w:r>
      <w:r w:rsidR="00432706" w:rsidRPr="00254631">
        <w:rPr>
          <w:b/>
          <w:bCs/>
        </w:rPr>
        <w:t>vyhodnotenie/</w:t>
      </w:r>
      <w:r w:rsidRPr="00254631">
        <w:rPr>
          <w:b/>
          <w:bCs/>
        </w:rPr>
        <w:t xml:space="preserve">interpretáciu chybovosti </w:t>
      </w:r>
      <w:r w:rsidR="00EC106E" w:rsidRPr="00254631">
        <w:rPr>
          <w:b/>
          <w:bCs/>
        </w:rPr>
        <w:t>ako aj navrhovanie prípadných nápravných opatrení</w:t>
      </w:r>
      <w:r w:rsidR="00EC106E">
        <w:t xml:space="preserve"> je zodpovedný </w:t>
      </w:r>
      <w:r w:rsidR="00D971BF" w:rsidRPr="00254631">
        <w:rPr>
          <w:b/>
          <w:bCs/>
        </w:rPr>
        <w:t>RO</w:t>
      </w:r>
      <w:r w:rsidR="00EC106E">
        <w:t xml:space="preserve"> z pozície administrátora modelu </w:t>
      </w:r>
      <w:r w:rsidR="005C19F4">
        <w:t>AR</w:t>
      </w:r>
      <w:r w:rsidR="00254631">
        <w:t>.</w:t>
      </w:r>
    </w:p>
    <w:p w14:paraId="1367226E" w14:textId="77777777" w:rsidR="007E5BD1" w:rsidRPr="004E55C4" w:rsidRDefault="000D15A5" w:rsidP="00690D5C">
      <w:pPr>
        <w:pStyle w:val="Odsekzoznamu"/>
        <w:numPr>
          <w:ilvl w:val="0"/>
          <w:numId w:val="1"/>
        </w:numPr>
        <w:ind w:left="0" w:firstLine="0"/>
        <w:jc w:val="both"/>
      </w:pPr>
      <w:r>
        <w:rPr>
          <w:b/>
          <w:bCs/>
        </w:rPr>
        <w:t>Automatizovaný n</w:t>
      </w:r>
      <w:r w:rsidR="008963FD" w:rsidRPr="00254631">
        <w:rPr>
          <w:b/>
          <w:bCs/>
        </w:rPr>
        <w:t>ástroj</w:t>
      </w:r>
      <w:r w:rsidR="007E5BD1">
        <w:t xml:space="preserve"> pre účely výberu vzorky ako aj výpočtu chybovosti je </w:t>
      </w:r>
      <w:r w:rsidR="008963FD">
        <w:t>v </w:t>
      </w:r>
      <w:r w:rsidR="008963FD" w:rsidRPr="00254631">
        <w:rPr>
          <w:b/>
          <w:bCs/>
        </w:rPr>
        <w:t xml:space="preserve">prílohe č. </w:t>
      </w:r>
      <w:r w:rsidR="00740605">
        <w:rPr>
          <w:b/>
          <w:bCs/>
        </w:rPr>
        <w:t>4</w:t>
      </w:r>
      <w:r w:rsidR="00680B7A">
        <w:rPr>
          <w:b/>
          <w:bCs/>
        </w:rPr>
        <w:t>B</w:t>
      </w:r>
      <w:r w:rsidR="008963FD">
        <w:t>.</w:t>
      </w:r>
    </w:p>
    <w:sectPr w:rsidR="007E5BD1" w:rsidRPr="004E55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6EF14" w14:textId="77777777" w:rsidR="008641BC" w:rsidRDefault="008641BC" w:rsidP="007C0AE4">
      <w:pPr>
        <w:spacing w:after="0" w:line="240" w:lineRule="auto"/>
      </w:pPr>
      <w:r>
        <w:separator/>
      </w:r>
    </w:p>
  </w:endnote>
  <w:endnote w:type="continuationSeparator" w:id="0">
    <w:p w14:paraId="0EAA690F" w14:textId="77777777" w:rsidR="008641BC" w:rsidRDefault="008641BC" w:rsidP="007C0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CE07C" w14:textId="1042566D" w:rsidR="003C015B" w:rsidRPr="003C015B" w:rsidRDefault="003C015B">
    <w:pPr>
      <w:pStyle w:val="Pta"/>
      <w:jc w:val="center"/>
      <w:rPr>
        <w:caps/>
        <w:color w:val="000000" w:themeColor="text1"/>
      </w:rPr>
    </w:pPr>
    <w:r w:rsidRPr="003C015B">
      <w:rPr>
        <w:caps/>
        <w:color w:val="000000" w:themeColor="text1"/>
      </w:rPr>
      <w:fldChar w:fldCharType="begin"/>
    </w:r>
    <w:r w:rsidRPr="003C015B">
      <w:rPr>
        <w:caps/>
        <w:color w:val="000000" w:themeColor="text1"/>
      </w:rPr>
      <w:instrText>PAGE   \* MERGEFORMAT</w:instrText>
    </w:r>
    <w:r w:rsidRPr="003C015B">
      <w:rPr>
        <w:caps/>
        <w:color w:val="000000" w:themeColor="text1"/>
      </w:rPr>
      <w:fldChar w:fldCharType="separate"/>
    </w:r>
    <w:r w:rsidR="005A403B">
      <w:rPr>
        <w:caps/>
        <w:noProof/>
        <w:color w:val="000000" w:themeColor="text1"/>
      </w:rPr>
      <w:t>4</w:t>
    </w:r>
    <w:r w:rsidRPr="003C015B">
      <w:rPr>
        <w:caps/>
        <w:color w:val="000000" w:themeColor="text1"/>
      </w:rPr>
      <w:fldChar w:fldCharType="end"/>
    </w:r>
  </w:p>
  <w:p w14:paraId="26BCE5AA" w14:textId="77777777" w:rsidR="0000052B" w:rsidRDefault="0000052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6781B" w14:textId="77777777" w:rsidR="008641BC" w:rsidRDefault="008641BC" w:rsidP="007C0AE4">
      <w:pPr>
        <w:spacing w:after="0" w:line="240" w:lineRule="auto"/>
      </w:pPr>
      <w:r>
        <w:separator/>
      </w:r>
    </w:p>
  </w:footnote>
  <w:footnote w:type="continuationSeparator" w:id="0">
    <w:p w14:paraId="749A2ED2" w14:textId="77777777" w:rsidR="008641BC" w:rsidRDefault="008641BC" w:rsidP="007C0AE4">
      <w:pPr>
        <w:spacing w:after="0" w:line="240" w:lineRule="auto"/>
      </w:pPr>
      <w:r>
        <w:continuationSeparator/>
      </w:r>
    </w:p>
  </w:footnote>
  <w:footnote w:id="1">
    <w:p w14:paraId="2C964B33" w14:textId="71E48D4D" w:rsidR="00507C6B" w:rsidRDefault="00507C6B">
      <w:pPr>
        <w:pStyle w:val="Textpoznmkypodiarou"/>
      </w:pPr>
      <w:r>
        <w:rPr>
          <w:rStyle w:val="Odkaznapoznmkupodiarou"/>
        </w:rPr>
        <w:footnoteRef/>
      </w:r>
      <w:r w:rsidR="005A403B">
        <w:t xml:space="preserve"> Napr. v</w:t>
      </w:r>
      <w:r w:rsidR="000F5A15" w:rsidRPr="00F15D9B">
        <w:rPr>
          <w:b/>
          <w:bCs/>
        </w:rPr>
        <w:t> neskoršom období</w:t>
      </w:r>
      <w:r w:rsidR="000F5A15">
        <w:t xml:space="preserve">, v prípade dostatočného </w:t>
      </w:r>
      <w:r w:rsidR="004B2863">
        <w:t xml:space="preserve">mesačného </w:t>
      </w:r>
      <w:r w:rsidR="000F5A15">
        <w:t xml:space="preserve">počtu ŽoP </w:t>
      </w:r>
      <w:r w:rsidR="004B2863">
        <w:t xml:space="preserve">prijatých na RO, periodicita výberu vzorky </w:t>
      </w:r>
      <w:r w:rsidR="004B2863" w:rsidRPr="00D477DF">
        <w:rPr>
          <w:b/>
          <w:bCs/>
        </w:rPr>
        <w:t>môže byť zmenená z kvartálnej na mesačnú</w:t>
      </w:r>
      <w:r w:rsidR="005A403B">
        <w:rPr>
          <w:b/>
          <w:bCs/>
        </w:rPr>
        <w:t xml:space="preserve"> alebo iné obdobie</w:t>
      </w:r>
      <w:r w:rsidR="004B2863">
        <w:t>.</w:t>
      </w:r>
      <w:r w:rsidR="00D477DF">
        <w:t xml:space="preserve"> </w:t>
      </w:r>
      <w:r w:rsidR="00D477DF" w:rsidRPr="00A55AFD">
        <w:t>Z</w:t>
      </w:r>
      <w:r w:rsidR="00FA0F6C">
        <w:t xml:space="preserve">a dostatočný </w:t>
      </w:r>
      <w:r w:rsidR="008D6F46">
        <w:t>počet ŽoP v mesiaci sa považuje 2</w:t>
      </w:r>
      <w:r w:rsidR="00F979D0">
        <w:t>5</w:t>
      </w:r>
      <w:r w:rsidR="008D6F46">
        <w:t xml:space="preserve"> a viac ŽoP</w:t>
      </w:r>
      <w:r w:rsidR="0055732E">
        <w:t>, ktorý umožňuje</w:t>
      </w:r>
      <w:r w:rsidR="00D477DF" w:rsidRPr="00A55AFD">
        <w:t> </w:t>
      </w:r>
      <w:r w:rsidR="0055732E">
        <w:t xml:space="preserve">efektívny výber vzorky </w:t>
      </w:r>
      <w:r w:rsidR="00F979D0">
        <w:t xml:space="preserve">(pri požadovanej </w:t>
      </w:r>
      <w:r w:rsidR="00BB509F">
        <w:t xml:space="preserve">min. 10% vzorke) </w:t>
      </w:r>
      <w:r w:rsidR="0055732E">
        <w:t xml:space="preserve">z hľadiska </w:t>
      </w:r>
      <w:r w:rsidR="00D477DF" w:rsidRPr="00A55AFD">
        <w:t>povinnosti výberu minimálneho počtu položiek do vzorky v počte 3.</w:t>
      </w:r>
      <w:r w:rsidR="007E1BCF">
        <w:t xml:space="preserve"> </w:t>
      </w:r>
      <w:r w:rsidR="007E1BCF" w:rsidRPr="00C11FC4">
        <w:rPr>
          <w:b/>
          <w:bCs/>
        </w:rPr>
        <w:t xml:space="preserve">Rozhodnutie </w:t>
      </w:r>
      <w:r w:rsidR="004A219B" w:rsidRPr="00C11FC4">
        <w:rPr>
          <w:b/>
          <w:bCs/>
        </w:rPr>
        <w:t xml:space="preserve">o zmene </w:t>
      </w:r>
      <w:r w:rsidR="005A403B">
        <w:rPr>
          <w:b/>
          <w:bCs/>
        </w:rPr>
        <w:t xml:space="preserve">napr. </w:t>
      </w:r>
      <w:r w:rsidR="004A219B" w:rsidRPr="00C11FC4">
        <w:rPr>
          <w:b/>
          <w:bCs/>
        </w:rPr>
        <w:t>na mesačnú periodicitu</w:t>
      </w:r>
      <w:r w:rsidR="004A219B">
        <w:t xml:space="preserve"> by malo byť vykonané na základe predpokladu, že v</w:t>
      </w:r>
      <w:r w:rsidR="008E3BBC">
        <w:t xml:space="preserve"> každom z mesiacov daného kvartálu bude počet ŽoP 25 a viac. V opačnom prípade, t. j. </w:t>
      </w:r>
      <w:r w:rsidR="00B96144">
        <w:t>za predpokladu počtu ŽoP menšieho ako 25 v aspoň jednom mesiaci v kvartáli, je vhodnejšie ponechať kvartálny výber.</w:t>
      </w:r>
    </w:p>
  </w:footnote>
  <w:footnote w:id="2">
    <w:p w14:paraId="1CCFA4B8" w14:textId="77777777" w:rsidR="007C0AE4" w:rsidRDefault="007C0AE4">
      <w:pPr>
        <w:pStyle w:val="Textpoznmkypodiarou"/>
      </w:pPr>
      <w:r>
        <w:rPr>
          <w:rStyle w:val="Odkaznapoznmkupodiarou"/>
        </w:rPr>
        <w:footnoteRef/>
      </w:r>
      <w:r>
        <w:t xml:space="preserve"> V</w:t>
      </w:r>
      <w:r w:rsidRPr="007C0AE4">
        <w:t xml:space="preserve"> prípade mesačnej periodicity výberu vzorky aj na daných samostatných (mesačných) vzorkách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72B85" w14:textId="4614C37C" w:rsidR="0000052B" w:rsidRDefault="0000052B" w:rsidP="0000052B">
    <w:pPr>
      <w:pStyle w:val="Hlavika"/>
      <w:rPr>
        <w:rFonts w:cstheme="minorHAnsi"/>
        <w:i/>
      </w:rPr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0531D8C7" wp14:editId="169BF905">
          <wp:simplePos x="0" y="0"/>
          <wp:positionH relativeFrom="margin">
            <wp:align>right</wp:align>
          </wp:positionH>
          <wp:positionV relativeFrom="paragraph">
            <wp:posOffset>-391795</wp:posOffset>
          </wp:positionV>
          <wp:extent cx="690880" cy="714375"/>
          <wp:effectExtent l="0" t="0" r="0" b="0"/>
          <wp:wrapSquare wrapText="bothSides"/>
          <wp:docPr id="1" name="Obrázok 1" descr="SK V Spolufinancovaný Európskou úniou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SK V Spolufinancovaný Európskou úniou_POS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i/>
      </w:rPr>
      <w:t xml:space="preserve">Príručka </w:t>
    </w:r>
    <w:r w:rsidR="00A74AC7">
      <w:rPr>
        <w:rFonts w:cstheme="minorHAnsi"/>
        <w:i/>
      </w:rPr>
      <w:t xml:space="preserve">CKO </w:t>
    </w:r>
    <w:r>
      <w:rPr>
        <w:rFonts w:cstheme="minorHAnsi"/>
        <w:i/>
      </w:rPr>
      <w:t xml:space="preserve">ku kontrole (verzia </w:t>
    </w:r>
    <w:r w:rsidR="008E2AF1">
      <w:rPr>
        <w:rFonts w:cstheme="minorHAnsi"/>
        <w:i/>
      </w:rPr>
      <w:t>3</w:t>
    </w:r>
    <w:r>
      <w:rPr>
        <w:rFonts w:cstheme="minorHAnsi"/>
        <w:i/>
      </w:rPr>
      <w:t>.</w:t>
    </w:r>
    <w:r w:rsidR="008E2AF1">
      <w:rPr>
        <w:rFonts w:cstheme="minorHAnsi"/>
        <w:i/>
      </w:rPr>
      <w:t>0</w:t>
    </w:r>
    <w:r>
      <w:rPr>
        <w:rFonts w:cstheme="minorHAnsi"/>
        <w:i/>
      </w:rPr>
      <w:t>)</w:t>
    </w:r>
  </w:p>
  <w:p w14:paraId="3C0D4417" w14:textId="66E1A4E8" w:rsidR="0000052B" w:rsidRDefault="0000052B" w:rsidP="0000052B">
    <w:pPr>
      <w:pStyle w:val="Hlavika"/>
      <w:rPr>
        <w:rFonts w:cstheme="minorHAnsi"/>
        <w:i/>
      </w:rPr>
    </w:pPr>
    <w:r>
      <w:rPr>
        <w:rFonts w:cstheme="minorHAnsi"/>
        <w:i/>
      </w:rPr>
      <w:t>Príloha č. 4A Výber vzorky opätovná úplná AFK ŽoP</w:t>
    </w:r>
    <w:r w:rsidR="00182EC0">
      <w:rPr>
        <w:rFonts w:cstheme="minorHAnsi"/>
        <w:i/>
      </w:rPr>
      <w:t xml:space="preserve"> </w:t>
    </w:r>
    <w:r>
      <w:rPr>
        <w:rFonts w:cstheme="minorHAnsi"/>
        <w:i/>
      </w:rPr>
      <w:t>postup</w:t>
    </w:r>
    <w:r w:rsidR="008A160D">
      <w:rPr>
        <w:rFonts w:cstheme="minorHAnsi"/>
        <w:i/>
      </w:rPr>
      <w:t xml:space="preserve"> </w:t>
    </w:r>
  </w:p>
  <w:p w14:paraId="63F9F7BA" w14:textId="77777777" w:rsidR="0000052B" w:rsidRPr="0000052B" w:rsidRDefault="0000052B" w:rsidP="0000052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E36E90"/>
    <w:multiLevelType w:val="hybridMultilevel"/>
    <w:tmpl w:val="4AFCF68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D6BF9"/>
    <w:multiLevelType w:val="hybridMultilevel"/>
    <w:tmpl w:val="80F25C0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D6E00"/>
    <w:multiLevelType w:val="hybridMultilevel"/>
    <w:tmpl w:val="9D38DFB4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744937">
    <w:abstractNumId w:val="0"/>
  </w:num>
  <w:num w:numId="2" w16cid:durableId="334505101">
    <w:abstractNumId w:val="1"/>
  </w:num>
  <w:num w:numId="3" w16cid:durableId="2521314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57A"/>
    <w:rsid w:val="0000052B"/>
    <w:rsid w:val="00004E81"/>
    <w:rsid w:val="00016C81"/>
    <w:rsid w:val="00030666"/>
    <w:rsid w:val="00036C1E"/>
    <w:rsid w:val="00037EB9"/>
    <w:rsid w:val="00046B6F"/>
    <w:rsid w:val="00053349"/>
    <w:rsid w:val="00080311"/>
    <w:rsid w:val="000A6081"/>
    <w:rsid w:val="000B4E0F"/>
    <w:rsid w:val="000B7657"/>
    <w:rsid w:val="000D15A5"/>
    <w:rsid w:val="000F5A15"/>
    <w:rsid w:val="000F631B"/>
    <w:rsid w:val="001014B3"/>
    <w:rsid w:val="001048CF"/>
    <w:rsid w:val="00105FC0"/>
    <w:rsid w:val="00120224"/>
    <w:rsid w:val="00125B82"/>
    <w:rsid w:val="001347C9"/>
    <w:rsid w:val="001409E1"/>
    <w:rsid w:val="001415C7"/>
    <w:rsid w:val="001443DE"/>
    <w:rsid w:val="00150A4E"/>
    <w:rsid w:val="00151EDA"/>
    <w:rsid w:val="00157772"/>
    <w:rsid w:val="00164F76"/>
    <w:rsid w:val="001669B3"/>
    <w:rsid w:val="00182EC0"/>
    <w:rsid w:val="00184DC7"/>
    <w:rsid w:val="001A3C27"/>
    <w:rsid w:val="001B51D4"/>
    <w:rsid w:val="001C3228"/>
    <w:rsid w:val="001D60D5"/>
    <w:rsid w:val="001E1ADE"/>
    <w:rsid w:val="001E2482"/>
    <w:rsid w:val="001F3691"/>
    <w:rsid w:val="00206EC0"/>
    <w:rsid w:val="00214600"/>
    <w:rsid w:val="00214FEB"/>
    <w:rsid w:val="0021775F"/>
    <w:rsid w:val="002332B9"/>
    <w:rsid w:val="00237F3C"/>
    <w:rsid w:val="0024089F"/>
    <w:rsid w:val="00251C15"/>
    <w:rsid w:val="00254631"/>
    <w:rsid w:val="002604B2"/>
    <w:rsid w:val="00261547"/>
    <w:rsid w:val="00262704"/>
    <w:rsid w:val="0026398B"/>
    <w:rsid w:val="00286857"/>
    <w:rsid w:val="00290F73"/>
    <w:rsid w:val="00291498"/>
    <w:rsid w:val="002B3F44"/>
    <w:rsid w:val="002B79E1"/>
    <w:rsid w:val="002D1788"/>
    <w:rsid w:val="002D3B82"/>
    <w:rsid w:val="002E4BBD"/>
    <w:rsid w:val="002F1FA0"/>
    <w:rsid w:val="002F4140"/>
    <w:rsid w:val="002F4EF5"/>
    <w:rsid w:val="00301098"/>
    <w:rsid w:val="003059E8"/>
    <w:rsid w:val="00315796"/>
    <w:rsid w:val="00331D0E"/>
    <w:rsid w:val="00346148"/>
    <w:rsid w:val="003573EB"/>
    <w:rsid w:val="00362C1F"/>
    <w:rsid w:val="00373750"/>
    <w:rsid w:val="003777D4"/>
    <w:rsid w:val="00387850"/>
    <w:rsid w:val="00390023"/>
    <w:rsid w:val="003B50DB"/>
    <w:rsid w:val="003C015B"/>
    <w:rsid w:val="003C0441"/>
    <w:rsid w:val="003C3850"/>
    <w:rsid w:val="003C7C9B"/>
    <w:rsid w:val="003E7147"/>
    <w:rsid w:val="003F1542"/>
    <w:rsid w:val="003F3EAA"/>
    <w:rsid w:val="00400408"/>
    <w:rsid w:val="0040370A"/>
    <w:rsid w:val="004047F1"/>
    <w:rsid w:val="004065A0"/>
    <w:rsid w:val="00407132"/>
    <w:rsid w:val="0041420B"/>
    <w:rsid w:val="00432706"/>
    <w:rsid w:val="00432E81"/>
    <w:rsid w:val="0044236E"/>
    <w:rsid w:val="00455697"/>
    <w:rsid w:val="00472C5C"/>
    <w:rsid w:val="0048236B"/>
    <w:rsid w:val="004A0372"/>
    <w:rsid w:val="004A07DC"/>
    <w:rsid w:val="004A219B"/>
    <w:rsid w:val="004B2863"/>
    <w:rsid w:val="004C2419"/>
    <w:rsid w:val="004C62CC"/>
    <w:rsid w:val="004D47E3"/>
    <w:rsid w:val="004E1F12"/>
    <w:rsid w:val="004E23D3"/>
    <w:rsid w:val="004E55C4"/>
    <w:rsid w:val="00507C6B"/>
    <w:rsid w:val="00513706"/>
    <w:rsid w:val="0052030A"/>
    <w:rsid w:val="00520A9F"/>
    <w:rsid w:val="00537B55"/>
    <w:rsid w:val="0055732E"/>
    <w:rsid w:val="005658D1"/>
    <w:rsid w:val="00566682"/>
    <w:rsid w:val="00572105"/>
    <w:rsid w:val="00572600"/>
    <w:rsid w:val="00572D8F"/>
    <w:rsid w:val="0057498B"/>
    <w:rsid w:val="005766AC"/>
    <w:rsid w:val="0058048C"/>
    <w:rsid w:val="005842D5"/>
    <w:rsid w:val="00590235"/>
    <w:rsid w:val="005A1B2B"/>
    <w:rsid w:val="005A403B"/>
    <w:rsid w:val="005A5060"/>
    <w:rsid w:val="005B793E"/>
    <w:rsid w:val="005C0526"/>
    <w:rsid w:val="005C19F4"/>
    <w:rsid w:val="005D3CFE"/>
    <w:rsid w:val="005D6A9E"/>
    <w:rsid w:val="00601EA2"/>
    <w:rsid w:val="006070AA"/>
    <w:rsid w:val="00617088"/>
    <w:rsid w:val="00647D90"/>
    <w:rsid w:val="00656E2E"/>
    <w:rsid w:val="006647B5"/>
    <w:rsid w:val="00680B7A"/>
    <w:rsid w:val="00682860"/>
    <w:rsid w:val="00690D5C"/>
    <w:rsid w:val="006938DF"/>
    <w:rsid w:val="006A10B3"/>
    <w:rsid w:val="006A1C75"/>
    <w:rsid w:val="006B557C"/>
    <w:rsid w:val="006C1A46"/>
    <w:rsid w:val="006C2D32"/>
    <w:rsid w:val="006C3232"/>
    <w:rsid w:val="006D021A"/>
    <w:rsid w:val="006D2856"/>
    <w:rsid w:val="006D78CB"/>
    <w:rsid w:val="006E0A59"/>
    <w:rsid w:val="006E5CC8"/>
    <w:rsid w:val="006F1C59"/>
    <w:rsid w:val="00724AE4"/>
    <w:rsid w:val="00727C97"/>
    <w:rsid w:val="00735626"/>
    <w:rsid w:val="00740605"/>
    <w:rsid w:val="00792702"/>
    <w:rsid w:val="00793D33"/>
    <w:rsid w:val="007A1A09"/>
    <w:rsid w:val="007A4143"/>
    <w:rsid w:val="007C00BD"/>
    <w:rsid w:val="007C0AE4"/>
    <w:rsid w:val="007C7D58"/>
    <w:rsid w:val="007D2AA9"/>
    <w:rsid w:val="007D3B6A"/>
    <w:rsid w:val="007D42CE"/>
    <w:rsid w:val="007E0B5F"/>
    <w:rsid w:val="007E1BCF"/>
    <w:rsid w:val="007E47DB"/>
    <w:rsid w:val="007E5A3B"/>
    <w:rsid w:val="007E5BD1"/>
    <w:rsid w:val="007F1684"/>
    <w:rsid w:val="00811442"/>
    <w:rsid w:val="0084357A"/>
    <w:rsid w:val="00852646"/>
    <w:rsid w:val="00854159"/>
    <w:rsid w:val="008641BC"/>
    <w:rsid w:val="0087131F"/>
    <w:rsid w:val="008963FD"/>
    <w:rsid w:val="008A160D"/>
    <w:rsid w:val="008C4057"/>
    <w:rsid w:val="008D6F46"/>
    <w:rsid w:val="008E0543"/>
    <w:rsid w:val="008E1083"/>
    <w:rsid w:val="008E2AF1"/>
    <w:rsid w:val="008E3BBC"/>
    <w:rsid w:val="008F5577"/>
    <w:rsid w:val="00900ED6"/>
    <w:rsid w:val="00902993"/>
    <w:rsid w:val="00923923"/>
    <w:rsid w:val="0093067B"/>
    <w:rsid w:val="00936129"/>
    <w:rsid w:val="00945DFA"/>
    <w:rsid w:val="00952F96"/>
    <w:rsid w:val="00953D47"/>
    <w:rsid w:val="00962D7D"/>
    <w:rsid w:val="00981BA9"/>
    <w:rsid w:val="00982873"/>
    <w:rsid w:val="00991821"/>
    <w:rsid w:val="009B0EFD"/>
    <w:rsid w:val="009B15C9"/>
    <w:rsid w:val="009B7392"/>
    <w:rsid w:val="009C06CC"/>
    <w:rsid w:val="00A0777F"/>
    <w:rsid w:val="00A358A6"/>
    <w:rsid w:val="00A36A9F"/>
    <w:rsid w:val="00A40CCA"/>
    <w:rsid w:val="00A51D3A"/>
    <w:rsid w:val="00A55AFD"/>
    <w:rsid w:val="00A62DD3"/>
    <w:rsid w:val="00A65044"/>
    <w:rsid w:val="00A74AC7"/>
    <w:rsid w:val="00A77CDE"/>
    <w:rsid w:val="00A831EC"/>
    <w:rsid w:val="00AA094E"/>
    <w:rsid w:val="00AB1583"/>
    <w:rsid w:val="00AB55CE"/>
    <w:rsid w:val="00AB6DDC"/>
    <w:rsid w:val="00AB73F0"/>
    <w:rsid w:val="00AC4B3C"/>
    <w:rsid w:val="00AE4DF1"/>
    <w:rsid w:val="00AE76CC"/>
    <w:rsid w:val="00AE794A"/>
    <w:rsid w:val="00AF1513"/>
    <w:rsid w:val="00B06E79"/>
    <w:rsid w:val="00B1255D"/>
    <w:rsid w:val="00B22C42"/>
    <w:rsid w:val="00B26D1F"/>
    <w:rsid w:val="00B40448"/>
    <w:rsid w:val="00B53109"/>
    <w:rsid w:val="00B61068"/>
    <w:rsid w:val="00B63F38"/>
    <w:rsid w:val="00B739CF"/>
    <w:rsid w:val="00B80264"/>
    <w:rsid w:val="00B811F2"/>
    <w:rsid w:val="00B85B00"/>
    <w:rsid w:val="00B96144"/>
    <w:rsid w:val="00B97EC3"/>
    <w:rsid w:val="00BB3226"/>
    <w:rsid w:val="00BB3B56"/>
    <w:rsid w:val="00BB509F"/>
    <w:rsid w:val="00BB5555"/>
    <w:rsid w:val="00BC766D"/>
    <w:rsid w:val="00BD3264"/>
    <w:rsid w:val="00BD63B1"/>
    <w:rsid w:val="00C01245"/>
    <w:rsid w:val="00C06B28"/>
    <w:rsid w:val="00C117B1"/>
    <w:rsid w:val="00C11C65"/>
    <w:rsid w:val="00C11FC4"/>
    <w:rsid w:val="00C22DB4"/>
    <w:rsid w:val="00C27697"/>
    <w:rsid w:val="00C464CF"/>
    <w:rsid w:val="00C51A01"/>
    <w:rsid w:val="00C5342E"/>
    <w:rsid w:val="00C5392C"/>
    <w:rsid w:val="00C70A20"/>
    <w:rsid w:val="00C74CAD"/>
    <w:rsid w:val="00C77DC8"/>
    <w:rsid w:val="00C8013F"/>
    <w:rsid w:val="00C822BE"/>
    <w:rsid w:val="00C84B6A"/>
    <w:rsid w:val="00C9415E"/>
    <w:rsid w:val="00CA2C5A"/>
    <w:rsid w:val="00D0080E"/>
    <w:rsid w:val="00D022EC"/>
    <w:rsid w:val="00D04E29"/>
    <w:rsid w:val="00D31B1A"/>
    <w:rsid w:val="00D477DF"/>
    <w:rsid w:val="00D56325"/>
    <w:rsid w:val="00D70147"/>
    <w:rsid w:val="00D810BB"/>
    <w:rsid w:val="00D83B00"/>
    <w:rsid w:val="00D91C8F"/>
    <w:rsid w:val="00D971BF"/>
    <w:rsid w:val="00DA36CF"/>
    <w:rsid w:val="00DA5514"/>
    <w:rsid w:val="00DE4E59"/>
    <w:rsid w:val="00E0695F"/>
    <w:rsid w:val="00E37024"/>
    <w:rsid w:val="00E63621"/>
    <w:rsid w:val="00E671DA"/>
    <w:rsid w:val="00E745E7"/>
    <w:rsid w:val="00E80F04"/>
    <w:rsid w:val="00E82D65"/>
    <w:rsid w:val="00E833E5"/>
    <w:rsid w:val="00EA4467"/>
    <w:rsid w:val="00EA72A8"/>
    <w:rsid w:val="00EB143C"/>
    <w:rsid w:val="00EB7DE3"/>
    <w:rsid w:val="00EC106E"/>
    <w:rsid w:val="00EC3EFE"/>
    <w:rsid w:val="00EE3DE5"/>
    <w:rsid w:val="00F13C83"/>
    <w:rsid w:val="00F1540C"/>
    <w:rsid w:val="00F15C4A"/>
    <w:rsid w:val="00F15D9B"/>
    <w:rsid w:val="00F32726"/>
    <w:rsid w:val="00F35984"/>
    <w:rsid w:val="00F45D5C"/>
    <w:rsid w:val="00F74355"/>
    <w:rsid w:val="00F979D0"/>
    <w:rsid w:val="00FA0F6C"/>
    <w:rsid w:val="00FB0B25"/>
    <w:rsid w:val="00FC4E0B"/>
    <w:rsid w:val="00FE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AA0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777D4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51C1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51C1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51C15"/>
    <w:rPr>
      <w:kern w:val="0"/>
      <w:sz w:val="20"/>
      <w:szCs w:val="2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C0AE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C0AE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C0AE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C4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4E0B"/>
  </w:style>
  <w:style w:type="paragraph" w:styleId="Pta">
    <w:name w:val="footer"/>
    <w:basedOn w:val="Normlny"/>
    <w:link w:val="PtaChar"/>
    <w:uiPriority w:val="99"/>
    <w:unhideWhenUsed/>
    <w:rsid w:val="00FC4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4E0B"/>
  </w:style>
  <w:style w:type="paragraph" w:styleId="Revzia">
    <w:name w:val="Revision"/>
    <w:hidden/>
    <w:uiPriority w:val="99"/>
    <w:semiHidden/>
    <w:rsid w:val="00AB1583"/>
    <w:pPr>
      <w:spacing w:after="0" w:line="240" w:lineRule="auto"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3750"/>
    <w:rPr>
      <w:b/>
      <w:bCs/>
      <w:kern w:val="2"/>
      <w14:ligatures w14:val="standardContextual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3750"/>
    <w:rPr>
      <w:b/>
      <w:bCs/>
      <w:kern w:val="0"/>
      <w:sz w:val="20"/>
      <w:szCs w:val="20"/>
      <w14:ligatures w14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2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2A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5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2F5F6-1D89-4264-BCF8-5A35B3A9E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1684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2025-07-01T07:16:00Z</dcterms:created>
  <dcterms:modified xsi:type="dcterms:W3CDTF">2026-01-23T13:08:00Z</dcterms:modified>
</cp:coreProperties>
</file>